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CA031" w14:textId="683678BC" w:rsidR="00FD6EDE" w:rsidRPr="00E47752" w:rsidRDefault="00FD6EDE" w:rsidP="00FD6ED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E47752">
        <w:rPr>
          <w:bCs/>
          <w:noProof w:val="0"/>
          <w:sz w:val="24"/>
          <w:szCs w:val="24"/>
        </w:rPr>
        <w:t>3GPP TSG-RAN WG2 Meeting #121bis</w:t>
      </w:r>
      <w:r w:rsidR="00E0643C">
        <w:rPr>
          <w:bCs/>
          <w:noProof w:val="0"/>
          <w:sz w:val="24"/>
          <w:szCs w:val="24"/>
        </w:rPr>
        <w:t>-e</w:t>
      </w:r>
      <w:r w:rsidRPr="00E47752">
        <w:rPr>
          <w:bCs/>
          <w:noProof w:val="0"/>
          <w:sz w:val="24"/>
          <w:szCs w:val="24"/>
        </w:rPr>
        <w:tab/>
      </w:r>
      <w:r w:rsidR="00595BDB" w:rsidRPr="00595BDB">
        <w:rPr>
          <w:bCs/>
          <w:noProof w:val="0"/>
          <w:sz w:val="24"/>
          <w:szCs w:val="24"/>
        </w:rPr>
        <w:t>R2-2303861</w:t>
      </w:r>
    </w:p>
    <w:p w14:paraId="1B8A3F5C" w14:textId="77777777" w:rsidR="00FD6EDE" w:rsidRPr="00E47752" w:rsidRDefault="00FD6EDE" w:rsidP="00FD6EDE">
      <w:pPr>
        <w:pStyle w:val="CRCoverPage"/>
        <w:outlineLvl w:val="0"/>
        <w:rPr>
          <w:bCs/>
          <w:sz w:val="24"/>
          <w:szCs w:val="24"/>
          <w:lang w:eastAsia="zh-CN"/>
        </w:rPr>
      </w:pPr>
      <w:r w:rsidRPr="00E47752">
        <w:rPr>
          <w:b/>
          <w:sz w:val="24"/>
          <w:szCs w:val="24"/>
          <w:lang w:eastAsia="en-GB"/>
        </w:rPr>
        <w:t>E-meeting, 17</w:t>
      </w:r>
      <w:r w:rsidRPr="00E47752">
        <w:rPr>
          <w:b/>
          <w:sz w:val="24"/>
          <w:szCs w:val="24"/>
          <w:vertAlign w:val="superscript"/>
          <w:lang w:eastAsia="en-GB"/>
        </w:rPr>
        <w:t>th</w:t>
      </w:r>
      <w:r w:rsidRPr="00E47752">
        <w:rPr>
          <w:b/>
          <w:sz w:val="24"/>
          <w:szCs w:val="24"/>
          <w:lang w:eastAsia="en-GB"/>
        </w:rPr>
        <w:t xml:space="preserve"> – 26</w:t>
      </w:r>
      <w:r w:rsidRPr="00E47752">
        <w:rPr>
          <w:b/>
          <w:sz w:val="24"/>
          <w:szCs w:val="24"/>
          <w:vertAlign w:val="superscript"/>
          <w:lang w:eastAsia="en-GB"/>
        </w:rPr>
        <w:t>th</w:t>
      </w:r>
      <w:r w:rsidRPr="00E47752">
        <w:rPr>
          <w:b/>
          <w:sz w:val="24"/>
          <w:szCs w:val="24"/>
          <w:lang w:eastAsia="en-GB"/>
        </w:rPr>
        <w:t xml:space="preserve"> April 2023</w:t>
      </w:r>
      <w:r w:rsidRPr="00E47752">
        <w:rPr>
          <w:sz w:val="24"/>
          <w:szCs w:val="24"/>
          <w:lang w:eastAsia="zh-CN"/>
        </w:rPr>
        <w:tab/>
      </w:r>
    </w:p>
    <w:p w14:paraId="21AD71CF" w14:textId="77777777" w:rsidR="00FD6EDE" w:rsidRPr="00E47752" w:rsidRDefault="00FD6EDE" w:rsidP="00FD6EDE">
      <w:pPr>
        <w:pStyle w:val="Header"/>
        <w:rPr>
          <w:bCs/>
          <w:noProof w:val="0"/>
          <w:sz w:val="24"/>
        </w:rPr>
      </w:pPr>
    </w:p>
    <w:p w14:paraId="15F3CD52" w14:textId="77777777" w:rsidR="00FD6EDE" w:rsidRPr="00E47752" w:rsidRDefault="00FD6EDE" w:rsidP="00FD6EDE">
      <w:pPr>
        <w:pStyle w:val="Header"/>
        <w:rPr>
          <w:bCs/>
          <w:noProof w:val="0"/>
          <w:sz w:val="24"/>
        </w:rPr>
      </w:pPr>
    </w:p>
    <w:p w14:paraId="45188254" w14:textId="77777777" w:rsidR="00FD6EDE" w:rsidRPr="00E47752" w:rsidRDefault="00FD6EDE" w:rsidP="00FD6ED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47752">
        <w:rPr>
          <w:rFonts w:cs="Arial"/>
          <w:b/>
          <w:bCs/>
          <w:sz w:val="24"/>
        </w:rPr>
        <w:t>Agenda item:</w:t>
      </w:r>
      <w:r w:rsidRPr="00E47752">
        <w:rPr>
          <w:rFonts w:cs="Arial"/>
          <w:b/>
          <w:bCs/>
          <w:sz w:val="24"/>
        </w:rPr>
        <w:tab/>
      </w:r>
      <w:r w:rsidRPr="00E47752">
        <w:rPr>
          <w:rFonts w:cs="Arial"/>
          <w:b/>
          <w:sz w:val="24"/>
          <w:lang w:eastAsia="ja-JP"/>
        </w:rPr>
        <w:t>7.5.3</w:t>
      </w:r>
    </w:p>
    <w:p w14:paraId="584CAB8D" w14:textId="407DB72E" w:rsidR="00FD6EDE" w:rsidRPr="00E47752" w:rsidRDefault="00FD6EDE" w:rsidP="00FD6ED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7752">
        <w:rPr>
          <w:rFonts w:ascii="Arial" w:hAnsi="Arial" w:cs="Arial"/>
          <w:b/>
          <w:bCs/>
          <w:sz w:val="24"/>
        </w:rPr>
        <w:t>Source:</w:t>
      </w:r>
      <w:r w:rsidRPr="00E47752">
        <w:rPr>
          <w:rFonts w:ascii="Arial" w:hAnsi="Arial" w:cs="Arial"/>
          <w:b/>
          <w:bCs/>
          <w:sz w:val="24"/>
        </w:rPr>
        <w:tab/>
        <w:t xml:space="preserve">Nokia, Nokia Shanghai Bell, </w:t>
      </w:r>
      <w:r>
        <w:rPr>
          <w:rFonts w:ascii="Arial" w:hAnsi="Arial" w:cs="Arial"/>
          <w:b/>
          <w:bCs/>
          <w:sz w:val="24"/>
        </w:rPr>
        <w:t xml:space="preserve">CMCC, </w:t>
      </w:r>
      <w:r>
        <w:rPr>
          <w:rFonts w:ascii="Arial" w:hAnsi="Arial" w:cs="Arial" w:hint="eastAsia"/>
          <w:b/>
          <w:bCs/>
          <w:sz w:val="24"/>
          <w:lang w:eastAsia="zh-CN"/>
        </w:rPr>
        <w:t>Chin</w:t>
      </w:r>
      <w:r>
        <w:rPr>
          <w:rFonts w:ascii="Arial" w:hAnsi="Arial" w:cs="Arial"/>
          <w:b/>
          <w:bCs/>
          <w:sz w:val="24"/>
        </w:rPr>
        <w:t xml:space="preserve">a Unicom, </w:t>
      </w:r>
      <w:r w:rsidRPr="00F760FA">
        <w:rPr>
          <w:rFonts w:ascii="Arial" w:hAnsi="Arial" w:cs="Arial"/>
          <w:b/>
          <w:bCs/>
          <w:sz w:val="24"/>
        </w:rPr>
        <w:t>DENSO CORPORATION</w:t>
      </w:r>
      <w:r>
        <w:rPr>
          <w:rFonts w:ascii="Arial" w:hAnsi="Arial" w:cs="Arial"/>
          <w:b/>
          <w:bCs/>
          <w:sz w:val="24"/>
        </w:rPr>
        <w:t>, Ericsson, Intel, Google</w:t>
      </w:r>
      <w:r w:rsidRPr="00764688">
        <w:t xml:space="preserve"> </w:t>
      </w:r>
      <w:r w:rsidRPr="00764688">
        <w:rPr>
          <w:rFonts w:ascii="Arial" w:hAnsi="Arial" w:cs="Arial"/>
          <w:b/>
          <w:bCs/>
          <w:sz w:val="24"/>
        </w:rPr>
        <w:t>Inc.</w:t>
      </w:r>
      <w:r>
        <w:rPr>
          <w:rFonts w:ascii="Arial" w:hAnsi="Arial" w:cs="Arial"/>
          <w:b/>
          <w:bCs/>
          <w:sz w:val="24"/>
        </w:rPr>
        <w:t>,</w:t>
      </w:r>
      <w:r w:rsidRPr="00764688">
        <w:rPr>
          <w:rFonts w:ascii="Arial" w:hAnsi="Arial" w:cs="Arial"/>
          <w:b/>
          <w:bCs/>
          <w:sz w:val="24"/>
        </w:rPr>
        <w:t xml:space="preserve"> </w:t>
      </w:r>
      <w:r w:rsidRPr="00E47752">
        <w:rPr>
          <w:rFonts w:ascii="Arial" w:hAnsi="Arial" w:cs="Arial"/>
          <w:b/>
          <w:bCs/>
          <w:sz w:val="24"/>
        </w:rPr>
        <w:t xml:space="preserve">Huawei, </w:t>
      </w:r>
      <w:proofErr w:type="spellStart"/>
      <w:r w:rsidRPr="00E47752">
        <w:rPr>
          <w:rFonts w:ascii="Arial" w:hAnsi="Arial" w:cs="Arial"/>
          <w:b/>
          <w:bCs/>
          <w:sz w:val="24"/>
        </w:rPr>
        <w:t>HiSilicon</w:t>
      </w:r>
      <w:proofErr w:type="spellEnd"/>
      <w:r>
        <w:rPr>
          <w:rFonts w:ascii="Arial" w:hAnsi="Arial" w:cs="Arial"/>
          <w:b/>
          <w:bCs/>
          <w:sz w:val="24"/>
        </w:rPr>
        <w:t>, Samsung, Xiaomi</w:t>
      </w:r>
    </w:p>
    <w:p w14:paraId="105E34AA" w14:textId="77777777" w:rsidR="00FD6EDE" w:rsidRPr="00E47752" w:rsidRDefault="00FD6EDE" w:rsidP="00FD6EDE">
      <w:pPr>
        <w:ind w:left="1985" w:hanging="1985"/>
        <w:rPr>
          <w:rFonts w:ascii="Arial" w:hAnsi="Arial" w:cs="Arial"/>
          <w:b/>
          <w:bCs/>
          <w:sz w:val="24"/>
        </w:rPr>
      </w:pPr>
      <w:r w:rsidRPr="00E47752">
        <w:rPr>
          <w:rFonts w:ascii="Arial" w:hAnsi="Arial" w:cs="Arial"/>
          <w:b/>
          <w:bCs/>
          <w:sz w:val="24"/>
        </w:rPr>
        <w:t>Title:</w:t>
      </w:r>
      <w:r w:rsidRPr="00E47752">
        <w:rPr>
          <w:rFonts w:ascii="Arial" w:hAnsi="Arial" w:cs="Arial"/>
          <w:b/>
          <w:bCs/>
          <w:sz w:val="24"/>
        </w:rPr>
        <w:tab/>
        <w:t>DRX cycle alignment for XR</w:t>
      </w:r>
    </w:p>
    <w:p w14:paraId="09171B94" w14:textId="77777777" w:rsidR="00FD6EDE" w:rsidRPr="00E47752" w:rsidRDefault="00FD6EDE" w:rsidP="00FD6EDE">
      <w:pPr>
        <w:ind w:left="1985" w:hanging="1985"/>
        <w:rPr>
          <w:rFonts w:ascii="Arial" w:hAnsi="Arial" w:cs="Arial"/>
          <w:b/>
          <w:bCs/>
          <w:sz w:val="24"/>
        </w:rPr>
      </w:pPr>
      <w:r w:rsidRPr="00E47752">
        <w:rPr>
          <w:rFonts w:ascii="Arial" w:hAnsi="Arial" w:cs="Arial"/>
          <w:b/>
          <w:bCs/>
          <w:sz w:val="24"/>
        </w:rPr>
        <w:t>WID/SID:</w:t>
      </w:r>
      <w:r w:rsidRPr="00E47752">
        <w:rPr>
          <w:rFonts w:ascii="Arial" w:hAnsi="Arial" w:cs="Arial"/>
          <w:b/>
          <w:bCs/>
          <w:sz w:val="24"/>
        </w:rPr>
        <w:tab/>
      </w:r>
      <w:proofErr w:type="spellStart"/>
      <w:r w:rsidRPr="00E47752">
        <w:rPr>
          <w:rFonts w:ascii="Arial" w:hAnsi="Arial" w:cs="Arial"/>
          <w:b/>
          <w:bCs/>
          <w:sz w:val="24"/>
        </w:rPr>
        <w:t>NR_XR_enh</w:t>
      </w:r>
      <w:proofErr w:type="spellEnd"/>
      <w:r w:rsidRPr="00E47752">
        <w:rPr>
          <w:rFonts w:ascii="Arial" w:hAnsi="Arial" w:cs="Arial"/>
          <w:b/>
          <w:bCs/>
          <w:sz w:val="24"/>
        </w:rPr>
        <w:t>-core - Release 18</w:t>
      </w:r>
    </w:p>
    <w:p w14:paraId="5689AA9F" w14:textId="77777777" w:rsidR="00FD6EDE" w:rsidRPr="00E47752" w:rsidRDefault="00FD6EDE" w:rsidP="00FD6ED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47752">
        <w:rPr>
          <w:rFonts w:ascii="Arial" w:hAnsi="Arial" w:cs="Arial"/>
          <w:b/>
          <w:bCs/>
          <w:sz w:val="24"/>
        </w:rPr>
        <w:t>Document for:</w:t>
      </w:r>
      <w:r w:rsidRPr="00E47752">
        <w:rPr>
          <w:rFonts w:ascii="Arial" w:hAnsi="Arial" w:cs="Arial"/>
          <w:b/>
          <w:bCs/>
          <w:sz w:val="24"/>
        </w:rPr>
        <w:tab/>
        <w:t>Discussion and Decision</w:t>
      </w:r>
    </w:p>
    <w:p w14:paraId="7A6375E4" w14:textId="77777777" w:rsidR="00FD6EDE" w:rsidRPr="00E47752" w:rsidRDefault="00FD6EDE" w:rsidP="00FD6EDE">
      <w:pPr>
        <w:pStyle w:val="Heading1"/>
      </w:pPr>
      <w:r w:rsidRPr="00E47752">
        <w:t>1</w:t>
      </w:r>
      <w:r w:rsidRPr="00E47752">
        <w:tab/>
        <w:t>Introduction</w:t>
      </w:r>
    </w:p>
    <w:p w14:paraId="54AEADC1" w14:textId="77777777" w:rsidR="00FD6EDE" w:rsidRPr="00E47752" w:rsidRDefault="00FD6EDE" w:rsidP="00FD6EDE">
      <w:r w:rsidRPr="00E47752">
        <w:t>The following agreements were captured in the previous RAN2 meeting on DRX cycle alignment with non-integer traffic pattern: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6EDE" w:rsidRPr="00E47752" w14:paraId="6E31F31E" w14:textId="77777777" w:rsidTr="00C179C5">
        <w:tc>
          <w:tcPr>
            <w:tcW w:w="9631" w:type="dxa"/>
          </w:tcPr>
          <w:p w14:paraId="4C4C9DC1" w14:textId="77777777" w:rsidR="00FD6EDE" w:rsidRPr="00E47752" w:rsidRDefault="00FD6EDE" w:rsidP="00C179C5">
            <w:pPr>
              <w:pStyle w:val="Agreement"/>
            </w:pPr>
            <w:r w:rsidRPr="00E47752">
              <w:t>Companies should evaluate the RAN2 specification impacts and any other RAN2 aspects of their proposals for XR DRX.</w:t>
            </w:r>
          </w:p>
          <w:p w14:paraId="324CCA62" w14:textId="77777777" w:rsidR="00FD6EDE" w:rsidRPr="00E47752" w:rsidRDefault="00FD6EDE" w:rsidP="00C179C5">
            <w:pPr>
              <w:pStyle w:val="Agreement"/>
            </w:pPr>
            <w:r w:rsidRPr="00E47752">
              <w:t>Companies should evaluate the (high-level) impacts to RAN1/4 specification from their proposals for XR DRX.</w:t>
            </w:r>
          </w:p>
          <w:p w14:paraId="46FCE034" w14:textId="77777777" w:rsidR="00FD6EDE" w:rsidRPr="00E47752" w:rsidRDefault="00FD6EDE" w:rsidP="00C179C5">
            <w:pPr>
              <w:pStyle w:val="Agreement"/>
            </w:pPr>
            <w:r w:rsidRPr="00E47752">
              <w:t>Companies should try to coordinate with each other offline and bring joint proposals to next meeting. RAN2 aims to exclude proposals with least support in the next meeting.</w:t>
            </w:r>
          </w:p>
        </w:tc>
      </w:tr>
    </w:tbl>
    <w:p w14:paraId="0D48CA00" w14:textId="77777777" w:rsidR="00FD6EDE" w:rsidRPr="00E47752" w:rsidRDefault="00FD6EDE" w:rsidP="00FD6EDE"/>
    <w:p w14:paraId="3C7A1E78" w14:textId="77777777" w:rsidR="00FD6EDE" w:rsidRPr="00E47752" w:rsidRDefault="00FD6EDE" w:rsidP="00FD6EDE">
      <w:pPr>
        <w:pStyle w:val="Heading1"/>
      </w:pPr>
      <w:r w:rsidRPr="00E47752">
        <w:t>2</w:t>
      </w:r>
      <w:r w:rsidRPr="00E47752">
        <w:tab/>
        <w:t>Discussion</w:t>
      </w:r>
    </w:p>
    <w:p w14:paraId="33EFAB79" w14:textId="77777777" w:rsidR="00FD6EDE" w:rsidRPr="00E47752" w:rsidRDefault="00FD6EDE" w:rsidP="00FD6EDE">
      <w:pPr>
        <w:jc w:val="both"/>
      </w:pPr>
      <w:r w:rsidRPr="00E47752">
        <w:t xml:space="preserve">The solutions that have been discussed so far are basically in three main directions with different variations </w:t>
      </w:r>
    </w:p>
    <w:p w14:paraId="0C921E8C" w14:textId="77777777" w:rsidR="00FD6EDE" w:rsidRPr="00E47752" w:rsidRDefault="00FD6EDE" w:rsidP="00FD6EDE">
      <w:pPr>
        <w:pStyle w:val="B1"/>
        <w:numPr>
          <w:ilvl w:val="0"/>
          <w:numId w:val="26"/>
        </w:numPr>
        <w:rPr>
          <w:rFonts w:eastAsia="Times New Roman"/>
        </w:rPr>
      </w:pPr>
      <w:r w:rsidRPr="00E47752">
        <w:rPr>
          <w:rFonts w:eastAsia="Times New Roman"/>
        </w:rPr>
        <w:t>Option 1: with non-integer DRX cycles introduced</w:t>
      </w:r>
    </w:p>
    <w:p w14:paraId="5CAA8F50" w14:textId="77777777" w:rsidR="00FD6EDE" w:rsidRPr="00E47752" w:rsidRDefault="00FD6EDE" w:rsidP="00FD6EDE">
      <w:pPr>
        <w:pStyle w:val="B1"/>
        <w:numPr>
          <w:ilvl w:val="1"/>
          <w:numId w:val="26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1.1: </w:t>
      </w:r>
      <w:r w:rsidRPr="00E47752">
        <w:t>Introduce non-integer DRX cycles</w:t>
      </w:r>
      <w:r w:rsidRPr="00E47752">
        <w:rPr>
          <w:rFonts w:eastAsia="Times New Roman"/>
        </w:rPr>
        <w:t xml:space="preserve"> [1] [2] [</w:t>
      </w:r>
      <w:r w:rsidRPr="00E47752">
        <w:t>3</w:t>
      </w:r>
      <w:r w:rsidRPr="00E47752">
        <w:rPr>
          <w:rFonts w:eastAsia="Times New Roman"/>
        </w:rPr>
        <w:t>] [</w:t>
      </w:r>
      <w:r w:rsidRPr="00E47752">
        <w:t>4</w:t>
      </w:r>
      <w:r w:rsidRPr="00E47752">
        <w:rPr>
          <w:rFonts w:eastAsia="Times New Roman"/>
        </w:rPr>
        <w:t>] [</w:t>
      </w:r>
      <w:r w:rsidRPr="00E47752">
        <w:t>5</w:t>
      </w:r>
      <w:r w:rsidRPr="00E47752">
        <w:rPr>
          <w:rFonts w:eastAsia="Times New Roman"/>
        </w:rPr>
        <w:t>] [6] [</w:t>
      </w:r>
      <w:r w:rsidRPr="00E47752">
        <w:t>7</w:t>
      </w:r>
      <w:r w:rsidRPr="00E47752">
        <w:rPr>
          <w:rFonts w:eastAsia="Times New Roman"/>
        </w:rPr>
        <w:t>]</w:t>
      </w:r>
    </w:p>
    <w:p w14:paraId="1648E195" w14:textId="77777777" w:rsidR="00FD6EDE" w:rsidRPr="00E47752" w:rsidRDefault="00FD6EDE" w:rsidP="00FD6EDE">
      <w:pPr>
        <w:pStyle w:val="B1"/>
        <w:numPr>
          <w:ilvl w:val="1"/>
          <w:numId w:val="26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1.2: </w:t>
      </w:r>
      <w:r w:rsidRPr="00E47752">
        <w:t>use cadence instead of periodicity [1]</w:t>
      </w:r>
    </w:p>
    <w:p w14:paraId="0502CBBA" w14:textId="77777777" w:rsidR="00FD6EDE" w:rsidRPr="00E47752" w:rsidRDefault="00FD6EDE" w:rsidP="00FD6EDE">
      <w:pPr>
        <w:pStyle w:val="B1"/>
        <w:numPr>
          <w:ilvl w:val="0"/>
          <w:numId w:val="26"/>
        </w:numPr>
        <w:rPr>
          <w:rFonts w:eastAsia="Times New Roman"/>
        </w:rPr>
      </w:pPr>
      <w:r w:rsidRPr="00E47752">
        <w:rPr>
          <w:rFonts w:eastAsia="Times New Roman"/>
        </w:rPr>
        <w:t>Option 2: with integer DRX cycles and non-uniform OnDuration periodicity</w:t>
      </w:r>
    </w:p>
    <w:p w14:paraId="574E53B2" w14:textId="77777777" w:rsidR="00FD6EDE" w:rsidRPr="00E47752" w:rsidRDefault="00FD6EDE" w:rsidP="00FD6EDE">
      <w:pPr>
        <w:pStyle w:val="B1"/>
        <w:numPr>
          <w:ilvl w:val="1"/>
          <w:numId w:val="26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2.1: non-uniform integer DRX cycles pattern </w:t>
      </w:r>
      <w:r w:rsidRPr="00E47752">
        <w:t>[6]</w:t>
      </w:r>
      <w:r w:rsidRPr="00E47752">
        <w:rPr>
          <w:rFonts w:eastAsia="Times New Roman"/>
        </w:rPr>
        <w:t xml:space="preserve"> </w:t>
      </w:r>
      <w:r w:rsidRPr="00E47752">
        <w:t>[8]</w:t>
      </w:r>
      <w:r w:rsidRPr="00E47752">
        <w:rPr>
          <w:rFonts w:hint="eastAsia"/>
        </w:rPr>
        <w:t xml:space="preserve"> </w:t>
      </w:r>
      <w:r w:rsidRPr="00E47752">
        <w:t>[9] [10] [11]</w:t>
      </w:r>
    </w:p>
    <w:p w14:paraId="72EDA52F" w14:textId="77777777" w:rsidR="00FD6EDE" w:rsidRPr="00E47752" w:rsidRDefault="00FD6EDE" w:rsidP="00FD6EDE">
      <w:pPr>
        <w:pStyle w:val="B1"/>
        <w:numPr>
          <w:ilvl w:val="1"/>
          <w:numId w:val="26"/>
        </w:numPr>
        <w:rPr>
          <w:rFonts w:eastAsia="Times New Roman"/>
        </w:rPr>
      </w:pPr>
      <w:r w:rsidRPr="00E47752">
        <w:rPr>
          <w:rFonts w:eastAsia="Times New Roman"/>
        </w:rPr>
        <w:t xml:space="preserve">Option 2.2: </w:t>
      </w:r>
      <w:r w:rsidRPr="00E47752">
        <w:t>multiple onDuration starting offset with single DRX cycle length [8] [12]</w:t>
      </w:r>
    </w:p>
    <w:p w14:paraId="21E6EDE4" w14:textId="77777777" w:rsidR="00FD6EDE" w:rsidRPr="00E47752" w:rsidRDefault="00FD6EDE" w:rsidP="00FD6EDE">
      <w:pPr>
        <w:pStyle w:val="B1"/>
        <w:numPr>
          <w:ilvl w:val="1"/>
          <w:numId w:val="26"/>
        </w:numPr>
        <w:rPr>
          <w:rFonts w:eastAsia="Times New Roman"/>
        </w:rPr>
      </w:pPr>
      <w:r w:rsidRPr="00E47752">
        <w:t>Option 2.3: Adjustment DRX cycle length/start offset every number of cycles with integer DRX cycle [10] [13] [14] [15] [16] [17] [18]</w:t>
      </w:r>
    </w:p>
    <w:p w14:paraId="33411A5F" w14:textId="77777777" w:rsidR="00FD6EDE" w:rsidRPr="00E47752" w:rsidRDefault="00FD6EDE" w:rsidP="00FD6EDE">
      <w:pPr>
        <w:pStyle w:val="B1"/>
        <w:numPr>
          <w:ilvl w:val="0"/>
          <w:numId w:val="26"/>
        </w:numPr>
        <w:rPr>
          <w:rFonts w:eastAsia="Times New Roman"/>
        </w:rPr>
      </w:pPr>
      <w:r w:rsidRPr="00E47752">
        <w:rPr>
          <w:rFonts w:eastAsia="Times New Roman"/>
        </w:rPr>
        <w:t>Option 3: multiple active DRX configurations [</w:t>
      </w:r>
      <w:r w:rsidRPr="00E47752">
        <w:t>19</w:t>
      </w:r>
      <w:r w:rsidRPr="00E47752">
        <w:rPr>
          <w:rFonts w:eastAsia="Times New Roman"/>
        </w:rPr>
        <w:t>]</w:t>
      </w:r>
    </w:p>
    <w:p w14:paraId="639D807B" w14:textId="77777777" w:rsidR="00FD6EDE" w:rsidRPr="00E47752" w:rsidRDefault="00FD6EDE" w:rsidP="00FD6EDE">
      <w:pPr>
        <w:pStyle w:val="B1"/>
        <w:ind w:left="0" w:firstLine="0"/>
        <w:rPr>
          <w:rFonts w:eastAsia="Times New Roman"/>
        </w:rPr>
      </w:pPr>
      <w:r w:rsidRPr="00E47752">
        <w:rPr>
          <w:rFonts w:eastAsia="Times New Roman"/>
        </w:rPr>
        <w:t xml:space="preserve">In the following table, we provide a summary of the solutions </w:t>
      </w:r>
      <w:proofErr w:type="spellStart"/>
      <w:r w:rsidRPr="00E47752">
        <w:rPr>
          <w:rFonts w:eastAsia="Times New Roman"/>
        </w:rPr>
        <w:t>w.r.t.</w:t>
      </w:r>
      <w:proofErr w:type="spellEnd"/>
      <w:r w:rsidRPr="00E47752">
        <w:rPr>
          <w:rFonts w:eastAsia="Times New Roman"/>
        </w:rPr>
        <w:t xml:space="preserve"> RAN2/RAN1/RAN4 impact:</w:t>
      </w:r>
    </w:p>
    <w:p w14:paraId="2C56E3F3" w14:textId="1A664B1F" w:rsidR="00FD6EDE" w:rsidRPr="00E47752" w:rsidRDefault="00FD6EDE" w:rsidP="00FD6EDE">
      <w:pPr>
        <w:pStyle w:val="TH"/>
        <w:rPr>
          <w:lang w:val="fr-CA"/>
        </w:rPr>
      </w:pPr>
      <w:r w:rsidRPr="00E47752">
        <w:rPr>
          <w:lang w:val="fr-CA"/>
        </w:rPr>
        <w:lastRenderedPageBreak/>
        <w:t xml:space="preserve">Table 1: DRX cycle </w:t>
      </w:r>
      <w:r w:rsidR="007C39FC" w:rsidRPr="00E47752">
        <w:rPr>
          <w:lang w:val="fr-CA"/>
        </w:rPr>
        <w:t>alignement</w:t>
      </w:r>
      <w:r w:rsidRPr="00E47752">
        <w:rPr>
          <w:lang w:val="fr-CA"/>
        </w:rPr>
        <w:t xml:space="preserve"> solutions </w:t>
      </w:r>
      <w:r w:rsidR="007C39FC" w:rsidRPr="00E47752">
        <w:rPr>
          <w:lang w:val="fr-CA"/>
        </w:rPr>
        <w:t>comparaison</w:t>
      </w:r>
    </w:p>
    <w:tbl>
      <w:tblPr>
        <w:tblW w:w="96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1276"/>
        <w:gridCol w:w="1417"/>
        <w:gridCol w:w="1418"/>
        <w:gridCol w:w="1276"/>
        <w:gridCol w:w="2998"/>
      </w:tblGrid>
      <w:tr w:rsidR="00FD6EDE" w:rsidRPr="00E47752" w14:paraId="4E593454" w14:textId="77777777" w:rsidTr="00C179C5">
        <w:trPr>
          <w:trHeight w:val="24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F05" w14:textId="77777777" w:rsidR="00FD6EDE" w:rsidRPr="00E47752" w:rsidRDefault="00FD6EDE" w:rsidP="00C179C5">
            <w:pPr>
              <w:pStyle w:val="TAH"/>
              <w:spacing w:before="20" w:after="20"/>
              <w:ind w:left="57" w:right="57"/>
            </w:pPr>
            <w:r w:rsidRPr="00E47752">
              <w:lastRenderedPageBreak/>
              <w:t>Solutions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012" w14:textId="77777777" w:rsidR="00FD6EDE" w:rsidRPr="00E47752" w:rsidRDefault="00FD6EDE" w:rsidP="00C179C5">
            <w:pPr>
              <w:pStyle w:val="TAH"/>
              <w:spacing w:before="20" w:after="20"/>
              <w:ind w:left="57" w:right="57"/>
            </w:pPr>
            <w:r w:rsidRPr="00E47752">
              <w:t>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06E" w14:textId="77777777" w:rsidR="00FD6EDE" w:rsidRPr="00E47752" w:rsidRDefault="00FD6EDE" w:rsidP="00C179C5">
            <w:pPr>
              <w:pStyle w:val="TAH"/>
              <w:spacing w:before="20" w:after="20"/>
              <w:ind w:left="57" w:right="57"/>
            </w:pPr>
            <w:r w:rsidRPr="00E47752">
              <w:t>RAN2 impact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727" w14:textId="77777777" w:rsidR="00FD6EDE" w:rsidRPr="00E47752" w:rsidRDefault="00FD6EDE" w:rsidP="00C179C5">
            <w:pPr>
              <w:pStyle w:val="TAH"/>
              <w:spacing w:before="20" w:after="20"/>
              <w:ind w:left="57" w:right="57"/>
            </w:pPr>
            <w:r w:rsidRPr="00E47752">
              <w:t>RAN1 impact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8D0" w14:textId="77777777" w:rsidR="00FD6EDE" w:rsidRPr="00E47752" w:rsidRDefault="00FD6EDE" w:rsidP="00C179C5">
            <w:pPr>
              <w:pStyle w:val="TAH"/>
              <w:spacing w:before="20" w:after="20"/>
              <w:ind w:left="57" w:right="57"/>
            </w:pPr>
            <w:r w:rsidRPr="00E47752">
              <w:t>RAN4 impact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5DC" w14:textId="77777777" w:rsidR="00FD6EDE" w:rsidRPr="00E47752" w:rsidRDefault="00FD6EDE" w:rsidP="00C179C5">
            <w:pPr>
              <w:pStyle w:val="TAH"/>
              <w:spacing w:before="20" w:after="20"/>
              <w:ind w:left="57" w:right="57"/>
            </w:pPr>
            <w:r w:rsidRPr="00E47752">
              <w:t>Pros and cons</w:t>
            </w:r>
          </w:p>
        </w:tc>
      </w:tr>
      <w:tr w:rsidR="00FD6EDE" w:rsidRPr="00E47752" w14:paraId="57A68CB0" w14:textId="77777777" w:rsidTr="00C179C5">
        <w:trPr>
          <w:trHeight w:val="24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5AA6" w14:textId="77777777" w:rsidR="00FD6EDE" w:rsidRPr="00E47752" w:rsidRDefault="00FD6EDE" w:rsidP="00C179C5">
            <w:pPr>
              <w:pStyle w:val="TAC"/>
              <w:spacing w:before="20" w:after="20"/>
              <w:ind w:right="57"/>
              <w:jc w:val="left"/>
              <w:rPr>
                <w:b/>
                <w:bCs/>
              </w:rPr>
            </w:pPr>
            <w:r w:rsidRPr="00E47752">
              <w:rPr>
                <w:b/>
                <w:bCs/>
              </w:rPr>
              <w:t>Option 1.1</w:t>
            </w:r>
          </w:p>
          <w:p w14:paraId="66576DDD" w14:textId="77777777" w:rsidR="00FD6EDE" w:rsidRPr="00E47752" w:rsidRDefault="00FD6EDE" w:rsidP="00C179C5">
            <w:pPr>
              <w:pStyle w:val="TAC"/>
              <w:spacing w:before="20" w:after="20"/>
              <w:ind w:right="57"/>
              <w:jc w:val="left"/>
            </w:pPr>
            <w:r w:rsidRPr="00E47752">
              <w:t>Introduce non-integer DRX cycles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62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Introduce non-integer DRX cycles </w:t>
            </w:r>
            <w:proofErr w:type="gramStart"/>
            <w:r w:rsidRPr="00E47752">
              <w:t>e.g.</w:t>
            </w:r>
            <w:proofErr w:type="gramEnd"/>
            <w:r w:rsidRPr="00E47752">
              <w:t xml:space="preserve"> 16.67ms, 11.11ms, etc to align with the XR traffic periodicity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A6A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RRC</w:t>
            </w:r>
            <w:r w:rsidRPr="00E47752">
              <w:t xml:space="preserve">: non-integer DRX cycle values to be added </w:t>
            </w:r>
          </w:p>
          <w:p w14:paraId="4CB974F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</w:p>
          <w:p w14:paraId="01C9D56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MAC</w:t>
            </w:r>
            <w:r w:rsidRPr="00E47752">
              <w:t xml:space="preserve">: the OnDuration formula to be updated with </w:t>
            </w:r>
            <w:proofErr w:type="gramStart"/>
            <w:r w:rsidRPr="00E47752">
              <w:t>floor(</w:t>
            </w:r>
            <w:proofErr w:type="gramEnd"/>
            <w:r w:rsidRPr="00E47752">
              <w:t>) operation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21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foreseen.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B69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No big issue foreseen, </w:t>
            </w:r>
            <w:proofErr w:type="gramStart"/>
            <w:r w:rsidRPr="00E47752">
              <w:t>floor(</w:t>
            </w:r>
            <w:proofErr w:type="gramEnd"/>
            <w:r w:rsidRPr="00E47752">
              <w:t>) operation also possible for requirement if needed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7A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Pros</w:t>
            </w:r>
            <w:r w:rsidRPr="00E47752">
              <w:t xml:space="preserve">: </w:t>
            </w:r>
          </w:p>
          <w:p w14:paraId="55ED1D7D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Simple from RAN2 specification point of view.</w:t>
            </w:r>
          </w:p>
          <w:p w14:paraId="049135EE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Cons</w:t>
            </w:r>
            <w:r w:rsidRPr="00E47752">
              <w:t xml:space="preserve">: </w:t>
            </w:r>
          </w:p>
          <w:p w14:paraId="51CEA60E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proofErr w:type="spellStart"/>
            <w:r w:rsidRPr="00E47752">
              <w:t>i</w:t>
            </w:r>
            <w:proofErr w:type="spellEnd"/>
            <w:r w:rsidRPr="00E47752">
              <w:t xml:space="preserve">) a quantization / numerical error remains due to the finite number of bits to represent an infinite number of digits in </w:t>
            </w:r>
            <w:proofErr w:type="spellStart"/>
            <w:r w:rsidRPr="00E47752">
              <w:t>drx-LongCycle</w:t>
            </w:r>
            <w:proofErr w:type="spellEnd"/>
            <w:r w:rsidRPr="00E47752">
              <w:t xml:space="preserve"> (the dividend) which will accumulate a small drift still for each cycle</w:t>
            </w:r>
          </w:p>
          <w:p w14:paraId="7FC54292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(ii) complexity of performing a modulo operation with a fractional and recurring number</w:t>
            </w:r>
          </w:p>
          <w:p w14:paraId="4D97D2E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(iii) </w:t>
            </w:r>
            <w:proofErr w:type="gramStart"/>
            <w:r w:rsidRPr="00E47752">
              <w:t>floor(</w:t>
            </w:r>
            <w:proofErr w:type="gramEnd"/>
            <w:r w:rsidRPr="00E47752">
              <w:t>) operation always anticipate the beginning of the DRX cycle whereas the system should be able to anticipate and postpone the beginning of the DRX cycle.</w:t>
            </w:r>
          </w:p>
          <w:p w14:paraId="5483998D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FD6EDE" w:rsidRPr="00E47752" w14:paraId="2FE4EF14" w14:textId="77777777" w:rsidTr="00C179C5">
        <w:trPr>
          <w:trHeight w:val="24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2D4E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47752">
              <w:rPr>
                <w:b/>
                <w:bCs/>
              </w:rPr>
              <w:t>Option 1.2</w:t>
            </w:r>
          </w:p>
          <w:p w14:paraId="0986DC5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use cadence instead of periodicity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72CB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lang w:eastAsia="ja-JP"/>
              </w:rPr>
              <w:t>cadences of XR traffic (</w:t>
            </w:r>
            <w:proofErr w:type="gramStart"/>
            <w:r w:rsidRPr="00E47752">
              <w:rPr>
                <w:lang w:eastAsia="ja-JP"/>
              </w:rPr>
              <w:t>e.g.</w:t>
            </w:r>
            <w:proofErr w:type="gramEnd"/>
            <w:r w:rsidRPr="00E47752">
              <w:rPr>
                <w:lang w:eastAsia="ja-JP"/>
              </w:rPr>
              <w:t xml:space="preserve"> 30, 60, 90 frame per sec, etc) is used to decide OnDuration start time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8029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RRC</w:t>
            </w:r>
            <w:r w:rsidRPr="00E47752">
              <w:t>: cadence according to the XR traffic to be configured instead of DRX cycles</w:t>
            </w:r>
          </w:p>
          <w:p w14:paraId="15415108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</w:p>
          <w:p w14:paraId="05CE52DD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MAC</w:t>
            </w:r>
            <w:r w:rsidRPr="00E47752">
              <w:t>: formula to be updated to use cadence other than DRX Cycle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892D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foreseen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99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</w:pPr>
            <w:r w:rsidRPr="00E47752">
              <w:t>Same as above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B18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Pros</w:t>
            </w:r>
            <w:r w:rsidRPr="00E47752">
              <w:t xml:space="preserve">: </w:t>
            </w:r>
          </w:p>
          <w:p w14:paraId="002CEC20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accumulated error compared to option 1.1.</w:t>
            </w:r>
          </w:p>
          <w:p w14:paraId="566B4A63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Cons</w:t>
            </w:r>
            <w:r w:rsidRPr="00E47752">
              <w:t xml:space="preserve">: </w:t>
            </w:r>
          </w:p>
          <w:p w14:paraId="6D118BB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proofErr w:type="spellStart"/>
            <w:r w:rsidRPr="00E47752">
              <w:t>i</w:t>
            </w:r>
            <w:proofErr w:type="spellEnd"/>
            <w:r w:rsidRPr="00E47752">
              <w:t>) more complexity for the MAC implementation since cadence was not used in legacy.</w:t>
            </w:r>
          </w:p>
          <w:p w14:paraId="552A965E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ii) issue with PDCCH occasion alignment</w:t>
            </w:r>
          </w:p>
          <w:p w14:paraId="5DD783B7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FD6EDE" w:rsidRPr="00E47752" w14:paraId="5778BF9B" w14:textId="77777777" w:rsidTr="00C179C5">
        <w:trPr>
          <w:trHeight w:val="24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A5CF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47752">
              <w:rPr>
                <w:b/>
                <w:bCs/>
              </w:rPr>
              <w:t>Option 2.1</w:t>
            </w:r>
          </w:p>
          <w:p w14:paraId="3949E458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non-uniform integer DRX cycles pattern</w:t>
            </w:r>
          </w:p>
          <w:p w14:paraId="62C9DE68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1ED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Configure DRX cycle of 16ms, 17ms, 17ms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D686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RRC</w:t>
            </w:r>
            <w:r w:rsidRPr="00E47752">
              <w:t>: the pattern to be configured</w:t>
            </w:r>
          </w:p>
          <w:p w14:paraId="1967CA58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</w:p>
          <w:p w14:paraId="3DCA488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MAC</w:t>
            </w:r>
            <w:r w:rsidRPr="00E47752">
              <w:t>: formula to be updated to reflect the pattern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D2C9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foreseen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32E6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foreseen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7F2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Pros</w:t>
            </w:r>
            <w:r w:rsidRPr="00E47752">
              <w:t xml:space="preserve">: </w:t>
            </w:r>
          </w:p>
          <w:p w14:paraId="1B6A5CE6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to RAN1/RAN4.</w:t>
            </w:r>
          </w:p>
          <w:p w14:paraId="5A7AAEB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Cons</w:t>
            </w:r>
            <w:r w:rsidRPr="00E47752">
              <w:t xml:space="preserve">: </w:t>
            </w:r>
          </w:p>
          <w:p w14:paraId="2F8D36B6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Complexity for the MAC to reflect the pattern in the formula.</w:t>
            </w:r>
          </w:p>
        </w:tc>
      </w:tr>
      <w:tr w:rsidR="00FD6EDE" w:rsidRPr="00E47752" w14:paraId="2191A013" w14:textId="77777777" w:rsidTr="00C179C5">
        <w:trPr>
          <w:trHeight w:val="240"/>
          <w:jc w:val="center"/>
        </w:trPr>
        <w:tc>
          <w:tcPr>
            <w:tcW w:w="1271" w:type="dxa"/>
            <w:tcBorders>
              <w:top w:val="single" w:sz="4" w:space="0" w:color="auto"/>
            </w:tcBorders>
          </w:tcPr>
          <w:p w14:paraId="4E5B6ED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47752">
              <w:rPr>
                <w:b/>
                <w:bCs/>
              </w:rPr>
              <w:t>Option 2.2</w:t>
            </w:r>
          </w:p>
          <w:p w14:paraId="24B7ACD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multiple onDuration starting offset with single DRX cycle length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6E3DD9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Multiple starting offset which results in wake up at 16ms, 17ms, 17ms even with DRX cycle configured as </w:t>
            </w:r>
            <w:proofErr w:type="gramStart"/>
            <w:r w:rsidRPr="00E47752">
              <w:t>e.g.</w:t>
            </w:r>
            <w:proofErr w:type="gramEnd"/>
            <w:r w:rsidRPr="00E47752">
              <w:t xml:space="preserve"> 50ms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4778D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RRC</w:t>
            </w:r>
            <w:r w:rsidRPr="00E47752">
              <w:t xml:space="preserve">: configure a list of start offset </w:t>
            </w:r>
          </w:p>
          <w:p w14:paraId="0DF37CC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</w:p>
          <w:p w14:paraId="51062892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MAC</w:t>
            </w:r>
            <w:r w:rsidRPr="00E47752">
              <w:t>: the formula to be applied for each configured offset to wake up for all the start offset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44F39CF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foreseen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69B310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The actual used DRX cycle, </w:t>
            </w:r>
            <w:proofErr w:type="gramStart"/>
            <w:r w:rsidRPr="00E47752">
              <w:t>e.g.</w:t>
            </w:r>
            <w:proofErr w:type="gramEnd"/>
            <w:r w:rsidRPr="00E47752">
              <w:t xml:space="preserve"> 16ms or 17ms should be used for the requirement instead of 50ms</w:t>
            </w:r>
          </w:p>
        </w:tc>
        <w:tc>
          <w:tcPr>
            <w:tcW w:w="2998" w:type="dxa"/>
            <w:tcBorders>
              <w:top w:val="single" w:sz="4" w:space="0" w:color="auto"/>
            </w:tcBorders>
          </w:tcPr>
          <w:p w14:paraId="58071FD6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Pros</w:t>
            </w:r>
            <w:r w:rsidRPr="00E47752">
              <w:t xml:space="preserve">: </w:t>
            </w:r>
          </w:p>
          <w:p w14:paraId="245D495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Small impact to RRC and MAC specifications.</w:t>
            </w:r>
          </w:p>
          <w:p w14:paraId="29D30DA2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Cons</w:t>
            </w:r>
            <w:r w:rsidRPr="00E47752">
              <w:t xml:space="preserve">: </w:t>
            </w:r>
          </w:p>
          <w:p w14:paraId="20BECBD5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The actual wakeup periodicity is not the configured DRX cycle length which needs to be </w:t>
            </w:r>
            <w:proofErr w:type="gramStart"/>
            <w:r w:rsidRPr="00E47752">
              <w:t>taken into account</w:t>
            </w:r>
            <w:proofErr w:type="gramEnd"/>
            <w:r w:rsidRPr="00E47752">
              <w:t xml:space="preserve"> in the RAN4 requirement.</w:t>
            </w:r>
          </w:p>
          <w:p w14:paraId="529E64E6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</w:pPr>
          </w:p>
        </w:tc>
      </w:tr>
      <w:tr w:rsidR="00FD6EDE" w:rsidRPr="00E47752" w14:paraId="05A33E74" w14:textId="77777777" w:rsidTr="00C179C5">
        <w:trPr>
          <w:trHeight w:val="240"/>
          <w:jc w:val="center"/>
        </w:trPr>
        <w:tc>
          <w:tcPr>
            <w:tcW w:w="1271" w:type="dxa"/>
          </w:tcPr>
          <w:p w14:paraId="6AB6CE8B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47752">
              <w:rPr>
                <w:b/>
                <w:bCs/>
              </w:rPr>
              <w:t>Option 2.3</w:t>
            </w:r>
          </w:p>
          <w:p w14:paraId="021E9BF1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Adjustment every number of cycles with integer DRX cycle</w:t>
            </w:r>
          </w:p>
          <w:p w14:paraId="6B51202D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</w:tcPr>
          <w:p w14:paraId="224C3DF6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With adjusting either the start offset or DRX cycle length to certain DRX cycle(s) to result in 16ms, 17ms, 17ms within each hyper cycle of 50ms </w:t>
            </w:r>
          </w:p>
        </w:tc>
        <w:tc>
          <w:tcPr>
            <w:tcW w:w="1417" w:type="dxa"/>
          </w:tcPr>
          <w:p w14:paraId="61F1C83A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RRC</w:t>
            </w:r>
            <w:r w:rsidRPr="00E47752">
              <w:t>: configure the adjustment offset and hyper DRX cycle value or number of cycles to apply the offset</w:t>
            </w:r>
          </w:p>
          <w:p w14:paraId="139B4C50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MAC</w:t>
            </w:r>
            <w:r w:rsidRPr="00E47752">
              <w:t>: the formula to be updated to reflect when the offset is to be applied</w:t>
            </w:r>
          </w:p>
        </w:tc>
        <w:tc>
          <w:tcPr>
            <w:tcW w:w="1418" w:type="dxa"/>
          </w:tcPr>
          <w:p w14:paraId="47CB5A7A" w14:textId="77777777" w:rsidR="00FD6EDE" w:rsidRPr="00E47752" w:rsidRDefault="00FD6EDE" w:rsidP="00C179C5">
            <w:pPr>
              <w:pStyle w:val="TAC"/>
              <w:spacing w:before="20" w:after="20"/>
              <w:ind w:right="57"/>
              <w:jc w:val="left"/>
            </w:pPr>
            <w:r w:rsidRPr="00E47752">
              <w:t>No impact foreseen</w:t>
            </w:r>
          </w:p>
        </w:tc>
        <w:tc>
          <w:tcPr>
            <w:tcW w:w="1276" w:type="dxa"/>
          </w:tcPr>
          <w:p w14:paraId="5F5AC3C0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foreseen</w:t>
            </w:r>
          </w:p>
        </w:tc>
        <w:tc>
          <w:tcPr>
            <w:tcW w:w="2998" w:type="dxa"/>
          </w:tcPr>
          <w:p w14:paraId="381476E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Pros</w:t>
            </w:r>
            <w:r w:rsidRPr="00E47752">
              <w:t>:</w:t>
            </w:r>
          </w:p>
          <w:p w14:paraId="0421D00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to RAN1/RAN4.</w:t>
            </w:r>
          </w:p>
          <w:p w14:paraId="2035CBFF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Cons</w:t>
            </w:r>
            <w:r w:rsidRPr="00E47752">
              <w:t>:</w:t>
            </w:r>
          </w:p>
          <w:p w14:paraId="4ADFC55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Some complexity to update the MAC formula to reflect the start offset or DRX cycle length adjustment</w:t>
            </w:r>
          </w:p>
        </w:tc>
      </w:tr>
      <w:tr w:rsidR="00FD6EDE" w:rsidRPr="00E47752" w14:paraId="4204AFC1" w14:textId="77777777" w:rsidTr="00C179C5">
        <w:trPr>
          <w:trHeight w:val="240"/>
          <w:jc w:val="center"/>
        </w:trPr>
        <w:tc>
          <w:tcPr>
            <w:tcW w:w="1271" w:type="dxa"/>
          </w:tcPr>
          <w:p w14:paraId="629FAE6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lang w:val="fr-CA"/>
              </w:rPr>
            </w:pPr>
            <w:r w:rsidRPr="00E47752">
              <w:rPr>
                <w:b/>
                <w:bCs/>
                <w:lang w:val="fr-CA"/>
              </w:rPr>
              <w:lastRenderedPageBreak/>
              <w:t>Option 3</w:t>
            </w:r>
          </w:p>
          <w:p w14:paraId="22F34D9D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lang w:val="fr-CA"/>
              </w:rPr>
            </w:pPr>
            <w:r w:rsidRPr="00E47752">
              <w:rPr>
                <w:lang w:val="fr-CA"/>
              </w:rPr>
              <w:t>Multiple active DRX configurations</w:t>
            </w:r>
          </w:p>
        </w:tc>
        <w:tc>
          <w:tcPr>
            <w:tcW w:w="1276" w:type="dxa"/>
          </w:tcPr>
          <w:p w14:paraId="6AF5347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Multiple active DRX configurations which could result in the UE wakes up at 16ms, 17ms, 17ms </w:t>
            </w:r>
          </w:p>
        </w:tc>
        <w:tc>
          <w:tcPr>
            <w:tcW w:w="1417" w:type="dxa"/>
          </w:tcPr>
          <w:p w14:paraId="5BEB589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47752">
              <w:rPr>
                <w:b/>
                <w:bCs/>
              </w:rPr>
              <w:t>RRC</w:t>
            </w:r>
            <w:r w:rsidRPr="00E47752">
              <w:t xml:space="preserve">: to configure multiple DRX configurations </w:t>
            </w:r>
          </w:p>
          <w:p w14:paraId="6EB21661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47752">
              <w:rPr>
                <w:b/>
                <w:bCs/>
              </w:rPr>
              <w:t>MAC</w:t>
            </w:r>
            <w:r w:rsidRPr="00E47752">
              <w:t>: current procedure only assumes one active DRX configuration</w:t>
            </w:r>
          </w:p>
        </w:tc>
        <w:tc>
          <w:tcPr>
            <w:tcW w:w="1418" w:type="dxa"/>
          </w:tcPr>
          <w:p w14:paraId="411187AA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impact foreseen</w:t>
            </w:r>
          </w:p>
        </w:tc>
        <w:tc>
          <w:tcPr>
            <w:tcW w:w="1276" w:type="dxa"/>
          </w:tcPr>
          <w:p w14:paraId="588E6B7C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 xml:space="preserve">Unclear which configuration to be used for the RAN4 requirement when there </w:t>
            </w:r>
            <w:proofErr w:type="gramStart"/>
            <w:r w:rsidRPr="00E47752">
              <w:t>are</w:t>
            </w:r>
            <w:proofErr w:type="gramEnd"/>
            <w:r w:rsidRPr="00E47752">
              <w:t xml:space="preserve"> multiple.</w:t>
            </w:r>
          </w:p>
        </w:tc>
        <w:tc>
          <w:tcPr>
            <w:tcW w:w="2998" w:type="dxa"/>
          </w:tcPr>
          <w:p w14:paraId="6ABE4F02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Pros</w:t>
            </w:r>
            <w:r w:rsidRPr="00E47752">
              <w:t xml:space="preserve">: </w:t>
            </w:r>
          </w:p>
          <w:p w14:paraId="21E9ED33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No change to the MAC formula</w:t>
            </w:r>
          </w:p>
          <w:p w14:paraId="263D7F77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rPr>
                <w:b/>
                <w:bCs/>
              </w:rPr>
              <w:t>Cons</w:t>
            </w:r>
            <w:r w:rsidRPr="00E47752">
              <w:t xml:space="preserve">: </w:t>
            </w:r>
          </w:p>
          <w:p w14:paraId="204FCC14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proofErr w:type="spellStart"/>
            <w:r w:rsidRPr="00E47752">
              <w:t>i</w:t>
            </w:r>
            <w:proofErr w:type="spellEnd"/>
            <w:r w:rsidRPr="00E47752">
              <w:t xml:space="preserve">) Impact on MAC procedure which only assumes one active DRX configuration. </w:t>
            </w:r>
          </w:p>
          <w:p w14:paraId="3054D88F" w14:textId="77777777" w:rsidR="00FD6EDE" w:rsidRPr="00E47752" w:rsidRDefault="00FD6EDE" w:rsidP="00C179C5">
            <w:pPr>
              <w:pStyle w:val="TAC"/>
              <w:spacing w:before="20" w:after="20"/>
              <w:ind w:left="57" w:right="57"/>
              <w:jc w:val="left"/>
            </w:pPr>
            <w:r w:rsidRPr="00E47752">
              <w:t>ii) less power efficient since the UE needs to wake up as the timers are running independently comparing to only one set of DRX timer.</w:t>
            </w:r>
          </w:p>
        </w:tc>
      </w:tr>
    </w:tbl>
    <w:p w14:paraId="48D755BB" w14:textId="77777777" w:rsidR="00FD6EDE" w:rsidRPr="00E47752" w:rsidRDefault="00FD6EDE" w:rsidP="00FD6EDE">
      <w:pPr>
        <w:jc w:val="both"/>
        <w:rPr>
          <w:b/>
          <w:bCs/>
        </w:rPr>
      </w:pPr>
    </w:p>
    <w:p w14:paraId="0800BFE1" w14:textId="77777777" w:rsidR="00FD6EDE" w:rsidRPr="00E47752" w:rsidRDefault="00FD6EDE" w:rsidP="00FD6EDE">
      <w:pPr>
        <w:jc w:val="both"/>
      </w:pPr>
      <w:r w:rsidRPr="00E47752">
        <w:t>Based on the above table, we have the following observations on the options:</w:t>
      </w:r>
    </w:p>
    <w:p w14:paraId="1FCDBF28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1</w:t>
      </w:r>
      <w:r w:rsidRPr="00E47752">
        <w:t>: all the solutions have no impact in RAN1 foreseen.</w:t>
      </w:r>
    </w:p>
    <w:p w14:paraId="332B1FA6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2</w:t>
      </w:r>
      <w:r w:rsidRPr="00E47752">
        <w:t>: Option 1 with non-integer DRX cycle length is more complex from implementation point of view and numerical error remains even though the specification change is small.</w:t>
      </w:r>
    </w:p>
    <w:p w14:paraId="1869ED09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3</w:t>
      </w:r>
      <w:r w:rsidRPr="00E47752">
        <w:t>: For the variation of option 2 category with integer DRX cycle length, they differ mainly on the implementation/modelling, but they all result in the same OnDuration waking up pattern.</w:t>
      </w:r>
    </w:p>
    <w:p w14:paraId="32B741EB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4</w:t>
      </w:r>
      <w:r w:rsidRPr="00E47752">
        <w:t>: Option 3 with multiple active DRX cycle is more complex from procedure point of view and less power efficient, which defeats the purpose.</w:t>
      </w:r>
    </w:p>
    <w:p w14:paraId="3B68B16F" w14:textId="77777777" w:rsidR="00FD6EDE" w:rsidRPr="00E47752" w:rsidRDefault="00FD6EDE" w:rsidP="00FD6EDE">
      <w:pPr>
        <w:pStyle w:val="B1"/>
        <w:ind w:left="0" w:firstLine="0"/>
        <w:jc w:val="both"/>
      </w:pPr>
      <w:r w:rsidRPr="00E47752">
        <w:rPr>
          <w:b/>
          <w:bCs/>
        </w:rPr>
        <w:t>Proposal 1</w:t>
      </w:r>
      <w:r w:rsidRPr="00E47752">
        <w:t xml:space="preserve">: Option 1 with non-integer DRX cycle values and option 3 with multiple active configurations are not considered further. </w:t>
      </w:r>
    </w:p>
    <w:p w14:paraId="3A6BB9BB" w14:textId="77777777" w:rsidR="00FD6EDE" w:rsidRPr="00E47752" w:rsidRDefault="00FD6EDE" w:rsidP="00FD6EDE">
      <w:pPr>
        <w:pStyle w:val="B1"/>
        <w:ind w:left="0" w:firstLine="0"/>
        <w:jc w:val="both"/>
      </w:pPr>
      <w:r w:rsidRPr="00E47752">
        <w:rPr>
          <w:b/>
          <w:bCs/>
        </w:rPr>
        <w:t>Proposal 2</w:t>
      </w:r>
      <w:r w:rsidRPr="00E47752">
        <w:t>: Option 2 based on RRC configuration with integer DRX cycle</w:t>
      </w:r>
      <w:r>
        <w:t xml:space="preserve"> value(</w:t>
      </w:r>
      <w:r w:rsidRPr="00E47752">
        <w:t>s</w:t>
      </w:r>
      <w:r>
        <w:t>)</w:t>
      </w:r>
      <w:r w:rsidRPr="00E47752">
        <w:t xml:space="preserve"> is used for the UE to compensate the accumulated drift due to the misalignment of XR and DRX periodicities</w:t>
      </w:r>
      <w:r>
        <w:t xml:space="preserve">, </w:t>
      </w:r>
      <w:r w:rsidRPr="00983F81">
        <w:t>considering e.g.,</w:t>
      </w:r>
      <w:r>
        <w:t xml:space="preserve"> </w:t>
      </w:r>
      <w:r w:rsidRPr="00983F81">
        <w:t>adjusting the value of the start offset and/or DRX cycle is changed</w:t>
      </w:r>
      <w:r w:rsidRPr="00E47752">
        <w:t xml:space="preserve">. </w:t>
      </w:r>
    </w:p>
    <w:p w14:paraId="51C0FC92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Proposal 3</w:t>
      </w:r>
      <w:r w:rsidRPr="00E47752">
        <w:t>: Detailed RRC parameters to be introduced and how/if it would impact the formula in MAC depends on the modelling details with the different sub-options, which can be discussed further in the coming meetings.</w:t>
      </w:r>
    </w:p>
    <w:p w14:paraId="73A64B5F" w14:textId="77777777" w:rsidR="00FD6EDE" w:rsidRPr="00E47752" w:rsidRDefault="00FD6EDE" w:rsidP="00FD6EDE">
      <w:pPr>
        <w:pStyle w:val="Heading1"/>
      </w:pPr>
      <w:r w:rsidRPr="00E47752">
        <w:t>3</w:t>
      </w:r>
      <w:r w:rsidRPr="00E47752">
        <w:tab/>
        <w:t>Conclusion</w:t>
      </w:r>
    </w:p>
    <w:p w14:paraId="4DA66FA6" w14:textId="77777777" w:rsidR="00FD6EDE" w:rsidRPr="00E47752" w:rsidRDefault="00FD6EDE" w:rsidP="00FD6EDE">
      <w:pPr>
        <w:jc w:val="both"/>
      </w:pPr>
      <w:r w:rsidRPr="00E47752">
        <w:t>Details on DRX cycle alignment for XR non-integer periodic traffic are discussed in this contribution with the following observations and proposals:</w:t>
      </w:r>
    </w:p>
    <w:p w14:paraId="05162221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1</w:t>
      </w:r>
      <w:r w:rsidRPr="00E47752">
        <w:t>: all the solutions have no impact in RAN1 foreseen.</w:t>
      </w:r>
    </w:p>
    <w:p w14:paraId="3D27F1E7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2</w:t>
      </w:r>
      <w:r w:rsidRPr="00E47752">
        <w:t>: Option 1 with non-integer DRX cycle length is more complex from implementation point of view and numerical error remains even though the specification change is small.</w:t>
      </w:r>
    </w:p>
    <w:p w14:paraId="40780150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3</w:t>
      </w:r>
      <w:r w:rsidRPr="00E47752">
        <w:t>: For the variation of option 2 category with integer DRX cycle length, they differ mainly on the implementation/modelling, but they all result in the same OnDuration waking up pattern.</w:t>
      </w:r>
    </w:p>
    <w:p w14:paraId="56D71E19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Observation 4</w:t>
      </w:r>
      <w:r w:rsidRPr="00E47752">
        <w:t>: Option 3 with multiple active DRX cycle is more complex from procedure point of view and less power efficient, which defeats the purpose.</w:t>
      </w:r>
    </w:p>
    <w:p w14:paraId="15AA7C3A" w14:textId="77777777" w:rsidR="00FD6EDE" w:rsidRPr="00E47752" w:rsidRDefault="00FD6EDE" w:rsidP="00FD6EDE">
      <w:pPr>
        <w:pStyle w:val="B1"/>
        <w:ind w:left="0" w:firstLine="0"/>
        <w:jc w:val="both"/>
      </w:pPr>
      <w:r w:rsidRPr="00E47752">
        <w:rPr>
          <w:b/>
          <w:bCs/>
        </w:rPr>
        <w:t>Proposal 1</w:t>
      </w:r>
      <w:r w:rsidRPr="00E47752">
        <w:t xml:space="preserve">: Option 1 with non-integer DRX cycle values and option 3 with multiple active configurations are not considered further. </w:t>
      </w:r>
    </w:p>
    <w:p w14:paraId="486C7A10" w14:textId="77777777" w:rsidR="00FD6EDE" w:rsidRPr="00E47752" w:rsidRDefault="00FD6EDE" w:rsidP="00FD6EDE">
      <w:pPr>
        <w:pStyle w:val="B1"/>
        <w:ind w:left="0" w:firstLine="0"/>
        <w:jc w:val="both"/>
      </w:pPr>
      <w:r w:rsidRPr="00E47752">
        <w:rPr>
          <w:b/>
          <w:bCs/>
        </w:rPr>
        <w:t>Proposal 2</w:t>
      </w:r>
      <w:r w:rsidRPr="00E47752">
        <w:t>: Option 2 based on RRC configuration with integer DRX cycle</w:t>
      </w:r>
      <w:r>
        <w:t xml:space="preserve"> value(</w:t>
      </w:r>
      <w:r w:rsidRPr="00E47752">
        <w:t>s</w:t>
      </w:r>
      <w:r>
        <w:t>)</w:t>
      </w:r>
      <w:r w:rsidRPr="00E47752">
        <w:t xml:space="preserve"> is used for the UE to compensate the accumulated drift due to the misalignment of XR and DRX periodicities</w:t>
      </w:r>
      <w:r>
        <w:t xml:space="preserve">, </w:t>
      </w:r>
      <w:r w:rsidRPr="00983F81">
        <w:t>considering e.g.,</w:t>
      </w:r>
      <w:r>
        <w:t xml:space="preserve"> </w:t>
      </w:r>
      <w:r w:rsidRPr="00983F81">
        <w:t>adjusting the value of the start offset and/or DRX cycle is changed</w:t>
      </w:r>
      <w:r w:rsidRPr="00E47752">
        <w:t xml:space="preserve">. </w:t>
      </w:r>
    </w:p>
    <w:p w14:paraId="04938C1C" w14:textId="77777777" w:rsidR="00FD6EDE" w:rsidRPr="00E47752" w:rsidRDefault="00FD6EDE" w:rsidP="00FD6EDE">
      <w:pPr>
        <w:jc w:val="both"/>
      </w:pPr>
      <w:r w:rsidRPr="00E47752">
        <w:rPr>
          <w:b/>
          <w:bCs/>
        </w:rPr>
        <w:t>Proposal 3</w:t>
      </w:r>
      <w:r w:rsidRPr="00E47752">
        <w:t>: Detailed RRC parameters to be introduced and how/if it would impact the formula in MAC depends on the modelling details with the different sub-options, which can be discussed further in the coming meetings.</w:t>
      </w:r>
    </w:p>
    <w:p w14:paraId="2B72CEE9" w14:textId="77777777" w:rsidR="00FD6EDE" w:rsidRPr="00E47752" w:rsidRDefault="00FD6EDE" w:rsidP="00FD6EDE">
      <w:pPr>
        <w:pStyle w:val="Heading1"/>
      </w:pPr>
      <w:r w:rsidRPr="00E47752">
        <w:lastRenderedPageBreak/>
        <w:t>Reference</w:t>
      </w:r>
    </w:p>
    <w:p w14:paraId="6E789815" w14:textId="77777777" w:rsidR="00FD6EDE" w:rsidRPr="00E47752" w:rsidRDefault="00FD6EDE" w:rsidP="00FD6EDE">
      <w:r w:rsidRPr="00E47752">
        <w:t xml:space="preserve">[1] </w:t>
      </w:r>
      <w:hyperlink r:id="rId13" w:history="1">
        <w:r w:rsidRPr="00A410FC">
          <w:rPr>
            <w:rStyle w:val="Hyperlink"/>
          </w:rPr>
          <w:t>R2-2300188</w:t>
        </w:r>
      </w:hyperlink>
      <w:r w:rsidRPr="00E47752">
        <w:t xml:space="preserve">, </w:t>
      </w:r>
      <w:r w:rsidRPr="00E47752">
        <w:rPr>
          <w:i/>
          <w:iCs/>
        </w:rPr>
        <w:t>DRX enhancements for XR</w:t>
      </w:r>
      <w:r w:rsidRPr="00E47752">
        <w:t>, Qualcomm Incorporated</w:t>
      </w:r>
    </w:p>
    <w:p w14:paraId="236F5CDC" w14:textId="77777777" w:rsidR="00FD6EDE" w:rsidRPr="00E47752" w:rsidRDefault="00FD6EDE" w:rsidP="00FD6EDE">
      <w:r w:rsidRPr="00E47752">
        <w:t xml:space="preserve">[2] </w:t>
      </w:r>
      <w:hyperlink r:id="rId14" w:history="1">
        <w:r w:rsidRPr="005423BB">
          <w:rPr>
            <w:rStyle w:val="Hyperlink"/>
          </w:rPr>
          <w:t>R2-2300324</w:t>
        </w:r>
      </w:hyperlink>
      <w:r w:rsidRPr="00E47752">
        <w:t xml:space="preserve">, </w:t>
      </w:r>
      <w:r w:rsidRPr="00E47752">
        <w:rPr>
          <w:i/>
          <w:iCs/>
        </w:rPr>
        <w:t>Discussion on DRX Enhancements for XR Power Saving</w:t>
      </w:r>
      <w:r w:rsidRPr="00E47752">
        <w:t>,</w:t>
      </w:r>
      <w:r w:rsidRPr="00E47752">
        <w:tab/>
        <w:t>vivo</w:t>
      </w:r>
    </w:p>
    <w:p w14:paraId="024A27E3" w14:textId="77777777" w:rsidR="00FD6EDE" w:rsidRPr="00E47752" w:rsidRDefault="00FD6EDE" w:rsidP="00FD6EDE">
      <w:r w:rsidRPr="00E47752">
        <w:t xml:space="preserve">[3] </w:t>
      </w:r>
      <w:hyperlink r:id="rId15" w:history="1">
        <w:r w:rsidRPr="003E6B19">
          <w:rPr>
            <w:rStyle w:val="Hyperlink"/>
          </w:rPr>
          <w:t>R2-2300226</w:t>
        </w:r>
      </w:hyperlink>
      <w:r w:rsidRPr="00E47752">
        <w:t xml:space="preserve">, </w:t>
      </w:r>
      <w:r w:rsidRPr="00E47752">
        <w:rPr>
          <w:i/>
          <w:iCs/>
        </w:rPr>
        <w:t>DRX enhancements for XR Power Saving</w:t>
      </w:r>
      <w:r w:rsidRPr="00E47752">
        <w:t>, CATT</w:t>
      </w:r>
    </w:p>
    <w:p w14:paraId="71E8D946" w14:textId="77777777" w:rsidR="00FD6EDE" w:rsidRPr="00E47752" w:rsidRDefault="00FD6EDE" w:rsidP="00FD6EDE">
      <w:r w:rsidRPr="00E47752">
        <w:t xml:space="preserve">[4] </w:t>
      </w:r>
      <w:hyperlink r:id="rId16" w:history="1">
        <w:r w:rsidRPr="003E6B19">
          <w:rPr>
            <w:rStyle w:val="Hyperlink"/>
          </w:rPr>
          <w:t>R2-2300565</w:t>
        </w:r>
      </w:hyperlink>
      <w:r w:rsidRPr="00E47752">
        <w:t xml:space="preserve">, </w:t>
      </w:r>
      <w:r w:rsidRPr="00E47752">
        <w:rPr>
          <w:i/>
          <w:iCs/>
        </w:rPr>
        <w:t>XR-Specific power saving</w:t>
      </w:r>
      <w:r w:rsidRPr="00E47752">
        <w:t>, ZTE</w:t>
      </w:r>
    </w:p>
    <w:p w14:paraId="0CE439E9" w14:textId="77777777" w:rsidR="00FD6EDE" w:rsidRPr="00E47752" w:rsidRDefault="00FD6EDE" w:rsidP="00FD6EDE">
      <w:r w:rsidRPr="00E47752">
        <w:t xml:space="preserve">[5] </w:t>
      </w:r>
      <w:hyperlink r:id="rId17" w:history="1">
        <w:r w:rsidRPr="00F85674">
          <w:rPr>
            <w:rStyle w:val="Hyperlink"/>
          </w:rPr>
          <w:t>R2-2300843</w:t>
        </w:r>
      </w:hyperlink>
      <w:r w:rsidRPr="00E47752">
        <w:t>, Discussion on C-DRX enhancement for XR, NEC Corporation</w:t>
      </w:r>
    </w:p>
    <w:p w14:paraId="2A8E6435" w14:textId="77777777" w:rsidR="00FD6EDE" w:rsidRPr="00E47752" w:rsidRDefault="00FD6EDE" w:rsidP="00FD6EDE">
      <w:r w:rsidRPr="00E47752">
        <w:t xml:space="preserve">[6] </w:t>
      </w:r>
      <w:hyperlink r:id="rId18" w:history="1">
        <w:r w:rsidRPr="00D05721">
          <w:rPr>
            <w:rStyle w:val="Hyperlink"/>
          </w:rPr>
          <w:t>R2-2300945</w:t>
        </w:r>
      </w:hyperlink>
      <w:r w:rsidRPr="00E47752">
        <w:t xml:space="preserve">, </w:t>
      </w:r>
      <w:r w:rsidRPr="00E47752">
        <w:rPr>
          <w:i/>
          <w:iCs/>
        </w:rPr>
        <w:t>Discussion of DRX enhancement</w:t>
      </w:r>
      <w:r w:rsidRPr="00E47752">
        <w:t>, Lenovo</w:t>
      </w:r>
    </w:p>
    <w:p w14:paraId="33A70073" w14:textId="77777777" w:rsidR="00FD6EDE" w:rsidRPr="00E47752" w:rsidRDefault="00FD6EDE" w:rsidP="00FD6EDE">
      <w:r w:rsidRPr="00E47752">
        <w:t xml:space="preserve">[7] </w:t>
      </w:r>
      <w:hyperlink r:id="rId19" w:history="1">
        <w:r w:rsidRPr="00E905A9">
          <w:rPr>
            <w:rStyle w:val="Hyperlink"/>
          </w:rPr>
          <w:t>R2-2301372</w:t>
        </w:r>
      </w:hyperlink>
      <w:r w:rsidRPr="00E47752">
        <w:t xml:space="preserve">, </w:t>
      </w:r>
      <w:r w:rsidRPr="00E47752">
        <w:rPr>
          <w:i/>
          <w:iCs/>
        </w:rPr>
        <w:t>C-DRX enhancements for XR</w:t>
      </w:r>
      <w:r w:rsidRPr="00E47752">
        <w:t>, MediaTek Inc.</w:t>
      </w:r>
    </w:p>
    <w:p w14:paraId="28C90249" w14:textId="77777777" w:rsidR="00FD6EDE" w:rsidRPr="00E47752" w:rsidRDefault="00FD6EDE" w:rsidP="00FD6EDE">
      <w:r w:rsidRPr="00E47752">
        <w:t xml:space="preserve">[8] </w:t>
      </w:r>
      <w:hyperlink r:id="rId20" w:history="1">
        <w:r w:rsidRPr="00E905A9">
          <w:rPr>
            <w:rStyle w:val="Hyperlink"/>
          </w:rPr>
          <w:t>R2-2301237</w:t>
        </w:r>
      </w:hyperlink>
      <w:r w:rsidRPr="00E47752">
        <w:t xml:space="preserve">, </w:t>
      </w:r>
      <w:r w:rsidRPr="00E47752">
        <w:rPr>
          <w:i/>
          <w:iCs/>
        </w:rPr>
        <w:t>Discussion on DRX enhancements</w:t>
      </w:r>
      <w:r w:rsidRPr="00E47752">
        <w:t>, CMCC</w:t>
      </w:r>
    </w:p>
    <w:p w14:paraId="42698170" w14:textId="77777777" w:rsidR="00FD6EDE" w:rsidRPr="00E47752" w:rsidRDefault="00FD6EDE" w:rsidP="00FD6EDE">
      <w:r w:rsidRPr="00E47752">
        <w:t xml:space="preserve">[9] </w:t>
      </w:r>
      <w:hyperlink r:id="rId21" w:history="1">
        <w:r w:rsidRPr="00426B7E">
          <w:rPr>
            <w:rStyle w:val="Hyperlink"/>
          </w:rPr>
          <w:t>R2-2300423</w:t>
        </w:r>
      </w:hyperlink>
      <w:r w:rsidRPr="00E47752">
        <w:t xml:space="preserve">, </w:t>
      </w:r>
      <w:r w:rsidRPr="00E47752">
        <w:rPr>
          <w:i/>
          <w:iCs/>
        </w:rPr>
        <w:t>Discussing on XR-specific C-DRX enhancement</w:t>
      </w:r>
      <w:r w:rsidRPr="00E47752">
        <w:t>, Xiaomi</w:t>
      </w:r>
    </w:p>
    <w:p w14:paraId="64977423" w14:textId="77777777" w:rsidR="00FD6EDE" w:rsidRPr="00E47752" w:rsidRDefault="00FD6EDE" w:rsidP="00FD6EDE">
      <w:r w:rsidRPr="00E47752">
        <w:t xml:space="preserve">[10] </w:t>
      </w:r>
      <w:hyperlink r:id="rId22" w:history="1">
        <w:r w:rsidRPr="00426B7E">
          <w:rPr>
            <w:rStyle w:val="Hyperlink"/>
          </w:rPr>
          <w:t>R2-2300591</w:t>
        </w:r>
      </w:hyperlink>
      <w:r w:rsidRPr="00E47752">
        <w:t xml:space="preserve">, </w:t>
      </w:r>
      <w:r w:rsidRPr="00E47752">
        <w:rPr>
          <w:i/>
          <w:iCs/>
        </w:rPr>
        <w:t>XR-specific power saving enhancement</w:t>
      </w:r>
      <w:r w:rsidRPr="00E47752">
        <w:t>, Google Inc.</w:t>
      </w:r>
    </w:p>
    <w:p w14:paraId="214F4360" w14:textId="77777777" w:rsidR="00FD6EDE" w:rsidRPr="00E47752" w:rsidRDefault="00FD6EDE" w:rsidP="00FD6EDE">
      <w:r w:rsidRPr="00E47752">
        <w:t xml:space="preserve">[11] </w:t>
      </w:r>
      <w:hyperlink r:id="rId23" w:history="1">
        <w:r w:rsidRPr="00DD2B06">
          <w:rPr>
            <w:rStyle w:val="Hyperlink"/>
          </w:rPr>
          <w:t>R2-2300695</w:t>
        </w:r>
      </w:hyperlink>
      <w:r w:rsidRPr="00E47752">
        <w:t xml:space="preserve">, </w:t>
      </w:r>
      <w:r w:rsidRPr="00E47752">
        <w:rPr>
          <w:i/>
          <w:iCs/>
        </w:rPr>
        <w:t>XR-specific power saving</w:t>
      </w:r>
      <w:r w:rsidRPr="00E47752">
        <w:t xml:space="preserve">, </w:t>
      </w:r>
      <w:proofErr w:type="spellStart"/>
      <w:r w:rsidRPr="00E47752">
        <w:t>InterDigital</w:t>
      </w:r>
      <w:proofErr w:type="spellEnd"/>
      <w:r w:rsidRPr="00E47752">
        <w:t xml:space="preserve"> </w:t>
      </w:r>
    </w:p>
    <w:p w14:paraId="78D8797C" w14:textId="77777777" w:rsidR="00FD6EDE" w:rsidRPr="00E47752" w:rsidRDefault="00FD6EDE" w:rsidP="00FD6EDE">
      <w:r w:rsidRPr="00E47752">
        <w:t xml:space="preserve">[12] </w:t>
      </w:r>
      <w:hyperlink r:id="rId24" w:history="1">
        <w:r w:rsidRPr="00DD2B06">
          <w:rPr>
            <w:rStyle w:val="Hyperlink"/>
          </w:rPr>
          <w:t>R2-2300118</w:t>
        </w:r>
      </w:hyperlink>
      <w:r w:rsidRPr="00E47752">
        <w:t xml:space="preserve">, </w:t>
      </w:r>
      <w:r w:rsidRPr="00E47752">
        <w:rPr>
          <w:i/>
          <w:iCs/>
        </w:rPr>
        <w:t>Discussion on XR power saving</w:t>
      </w:r>
      <w:r w:rsidRPr="00E47752">
        <w:t xml:space="preserve">, Huawei, </w:t>
      </w:r>
      <w:proofErr w:type="spellStart"/>
      <w:r w:rsidRPr="00E47752">
        <w:t>HiSilicon</w:t>
      </w:r>
      <w:proofErr w:type="spellEnd"/>
    </w:p>
    <w:p w14:paraId="23B9926B" w14:textId="77777777" w:rsidR="00FD6EDE" w:rsidRPr="00E47752" w:rsidRDefault="00FD6EDE" w:rsidP="00FD6EDE">
      <w:r w:rsidRPr="00E47752">
        <w:t xml:space="preserve">[13] </w:t>
      </w:r>
      <w:hyperlink r:id="rId25" w:history="1">
        <w:r w:rsidRPr="00DD2B06">
          <w:rPr>
            <w:rStyle w:val="Hyperlink"/>
          </w:rPr>
          <w:t>R2-2301508</w:t>
        </w:r>
      </w:hyperlink>
      <w:r w:rsidRPr="00E47752">
        <w:t xml:space="preserve">, </w:t>
      </w:r>
      <w:r w:rsidRPr="00E47752">
        <w:rPr>
          <w:i/>
          <w:iCs/>
        </w:rPr>
        <w:t>Discussion on XR-specific power saving</w:t>
      </w:r>
      <w:r w:rsidRPr="00E47752">
        <w:t>, Ericsson</w:t>
      </w:r>
    </w:p>
    <w:p w14:paraId="2132DCD4" w14:textId="77777777" w:rsidR="00FD6EDE" w:rsidRPr="00E47752" w:rsidRDefault="00FD6EDE" w:rsidP="00FD6EDE">
      <w:r w:rsidRPr="00E47752">
        <w:t xml:space="preserve">[14] </w:t>
      </w:r>
      <w:hyperlink r:id="rId26" w:history="1">
        <w:r w:rsidRPr="00E969C5">
          <w:rPr>
            <w:rStyle w:val="Hyperlink"/>
          </w:rPr>
          <w:t>R2-2301516</w:t>
        </w:r>
      </w:hyperlink>
      <w:r w:rsidRPr="00E47752">
        <w:t xml:space="preserve">, </w:t>
      </w:r>
      <w:r w:rsidRPr="00E47752">
        <w:rPr>
          <w:i/>
          <w:iCs/>
        </w:rPr>
        <w:t>Power saving enhancements for XR</w:t>
      </w:r>
      <w:r w:rsidRPr="00E47752">
        <w:t>, Nokia, Nokia Shanghai Bell</w:t>
      </w:r>
    </w:p>
    <w:p w14:paraId="374E6F35" w14:textId="77777777" w:rsidR="00FD6EDE" w:rsidRPr="00E47752" w:rsidRDefault="00FD6EDE" w:rsidP="00FD6EDE">
      <w:r w:rsidRPr="00E47752">
        <w:t xml:space="preserve">[15] </w:t>
      </w:r>
      <w:hyperlink r:id="rId27" w:history="1">
        <w:r w:rsidRPr="00E969C5">
          <w:rPr>
            <w:rStyle w:val="Hyperlink"/>
          </w:rPr>
          <w:t>R2-2300699</w:t>
        </w:r>
      </w:hyperlink>
      <w:r w:rsidRPr="00E47752">
        <w:t xml:space="preserve">, </w:t>
      </w:r>
      <w:r w:rsidRPr="00E47752">
        <w:rPr>
          <w:i/>
          <w:iCs/>
        </w:rPr>
        <w:t>Discussion on XR data periodicity mismatch</w:t>
      </w:r>
      <w:r w:rsidRPr="00E47752">
        <w:t>, FGI</w:t>
      </w:r>
    </w:p>
    <w:p w14:paraId="570D14F3" w14:textId="77777777" w:rsidR="00FD6EDE" w:rsidRPr="00E47752" w:rsidRDefault="00FD6EDE" w:rsidP="00FD6EDE">
      <w:r w:rsidRPr="00E47752">
        <w:t xml:space="preserve">[16] </w:t>
      </w:r>
      <w:hyperlink r:id="rId28" w:history="1">
        <w:r w:rsidRPr="004C4B67">
          <w:rPr>
            <w:rStyle w:val="Hyperlink"/>
          </w:rPr>
          <w:t>R2-2300909</w:t>
        </w:r>
      </w:hyperlink>
      <w:r w:rsidRPr="00E47752">
        <w:t xml:space="preserve">, </w:t>
      </w:r>
      <w:r w:rsidRPr="00E47752">
        <w:rPr>
          <w:i/>
          <w:iCs/>
        </w:rPr>
        <w:t>C-DRX enhancements for XR-specific power saving</w:t>
      </w:r>
      <w:r w:rsidRPr="00E47752">
        <w:t>, DENSO CORPORATION</w:t>
      </w:r>
    </w:p>
    <w:p w14:paraId="2BE9A02B" w14:textId="77777777" w:rsidR="00FD6EDE" w:rsidRPr="00E47752" w:rsidRDefault="00FD6EDE" w:rsidP="00FD6EDE">
      <w:r w:rsidRPr="00E47752">
        <w:t xml:space="preserve">[17] </w:t>
      </w:r>
      <w:hyperlink r:id="rId29" w:history="1">
        <w:r w:rsidRPr="004C4B67">
          <w:rPr>
            <w:rStyle w:val="Hyperlink"/>
          </w:rPr>
          <w:t>R2-2301323</w:t>
        </w:r>
      </w:hyperlink>
      <w:r w:rsidRPr="00E47752">
        <w:t xml:space="preserve">, </w:t>
      </w:r>
      <w:r w:rsidRPr="00E47752">
        <w:rPr>
          <w:i/>
          <w:iCs/>
        </w:rPr>
        <w:t>Discussion on power saving scheme for XR</w:t>
      </w:r>
      <w:r w:rsidRPr="00E47752">
        <w:t>, Samsung</w:t>
      </w:r>
    </w:p>
    <w:p w14:paraId="3CB26F0F" w14:textId="77777777" w:rsidR="00FD6EDE" w:rsidRPr="00E47752" w:rsidRDefault="00FD6EDE" w:rsidP="00FD6EDE">
      <w:r w:rsidRPr="00E47752">
        <w:t xml:space="preserve">[18] </w:t>
      </w:r>
      <w:hyperlink r:id="rId30" w:history="1">
        <w:r w:rsidRPr="00276373">
          <w:rPr>
            <w:rStyle w:val="Hyperlink"/>
          </w:rPr>
          <w:t>R2-2301834</w:t>
        </w:r>
      </w:hyperlink>
      <w:r w:rsidRPr="00E47752">
        <w:t xml:space="preserve">, </w:t>
      </w:r>
      <w:r w:rsidRPr="00E47752">
        <w:rPr>
          <w:i/>
          <w:iCs/>
        </w:rPr>
        <w:t>Discussion on various frame rates supported for XR-specific power saving</w:t>
      </w:r>
      <w:r w:rsidRPr="00E47752">
        <w:t>, III</w:t>
      </w:r>
    </w:p>
    <w:p w14:paraId="245B5955" w14:textId="77777777" w:rsidR="00FD6EDE" w:rsidRPr="005C45D9" w:rsidRDefault="00FD6EDE" w:rsidP="00FD6EDE">
      <w:r w:rsidRPr="00E47752">
        <w:t xml:space="preserve">[19] </w:t>
      </w:r>
      <w:hyperlink r:id="rId31" w:history="1">
        <w:r w:rsidRPr="00640B5D">
          <w:rPr>
            <w:rStyle w:val="Hyperlink"/>
          </w:rPr>
          <w:t>R2-2300774</w:t>
        </w:r>
      </w:hyperlink>
      <w:r w:rsidRPr="00E47752">
        <w:t xml:space="preserve">, </w:t>
      </w:r>
      <w:r w:rsidRPr="00E47752">
        <w:rPr>
          <w:i/>
          <w:iCs/>
        </w:rPr>
        <w:t>DRX enhancement for power saving in XR</w:t>
      </w:r>
      <w:r w:rsidRPr="00E47752">
        <w:t>, LG Electronics Inc.</w:t>
      </w:r>
    </w:p>
    <w:p w14:paraId="5F7EE546" w14:textId="77777777" w:rsidR="00FD6EDE" w:rsidRPr="00362AC0" w:rsidRDefault="00FD6EDE" w:rsidP="00FD6EDE">
      <w:pPr>
        <w:jc w:val="both"/>
      </w:pPr>
    </w:p>
    <w:p w14:paraId="51CBFBCE" w14:textId="3A20781C" w:rsidR="005C45D9" w:rsidRPr="00FD6EDE" w:rsidRDefault="005C45D9" w:rsidP="00FD6EDE"/>
    <w:sectPr w:rsidR="005C45D9" w:rsidRPr="00FD6ED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A13D" w14:textId="77777777" w:rsidR="000420B5" w:rsidRDefault="000420B5">
      <w:r>
        <w:separator/>
      </w:r>
    </w:p>
  </w:endnote>
  <w:endnote w:type="continuationSeparator" w:id="0">
    <w:p w14:paraId="616A478A" w14:textId="77777777" w:rsidR="000420B5" w:rsidRDefault="000420B5">
      <w:r>
        <w:continuationSeparator/>
      </w:r>
    </w:p>
  </w:endnote>
  <w:endnote w:type="continuationNotice" w:id="1">
    <w:p w14:paraId="6131F37C" w14:textId="77777777" w:rsidR="000420B5" w:rsidRDefault="000420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D295" w14:textId="77777777" w:rsidR="00DD4CFE" w:rsidRDefault="00DD4C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3FDB1" w14:textId="77777777" w:rsidR="00DD4CFE" w:rsidRDefault="00DD4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95AA1" w14:textId="77777777" w:rsidR="00DD4CFE" w:rsidRDefault="00DD4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3C1A" w14:textId="77777777" w:rsidR="000420B5" w:rsidRDefault="000420B5">
      <w:r>
        <w:separator/>
      </w:r>
    </w:p>
  </w:footnote>
  <w:footnote w:type="continuationSeparator" w:id="0">
    <w:p w14:paraId="03B79C5B" w14:textId="77777777" w:rsidR="000420B5" w:rsidRDefault="000420B5">
      <w:r>
        <w:continuationSeparator/>
      </w:r>
    </w:p>
  </w:footnote>
  <w:footnote w:type="continuationNotice" w:id="1">
    <w:p w14:paraId="37313172" w14:textId="77777777" w:rsidR="000420B5" w:rsidRDefault="000420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7F064" w14:textId="77777777" w:rsidR="00DD4CFE" w:rsidRDefault="00DD4C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302F" w14:textId="77777777" w:rsidR="00DD4CFE" w:rsidRDefault="00DD4C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50669" w14:textId="77777777" w:rsidR="00DD4CFE" w:rsidRDefault="00DD4C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055"/>
    <w:multiLevelType w:val="hybridMultilevel"/>
    <w:tmpl w:val="6074D45E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E4485"/>
    <w:multiLevelType w:val="hybridMultilevel"/>
    <w:tmpl w:val="A46068C2"/>
    <w:lvl w:ilvl="0" w:tplc="F02C8DF6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D72408"/>
    <w:multiLevelType w:val="hybridMultilevel"/>
    <w:tmpl w:val="FFEEF642"/>
    <w:lvl w:ilvl="0" w:tplc="FEC6BA1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0B3B7A86"/>
    <w:multiLevelType w:val="hybridMultilevel"/>
    <w:tmpl w:val="9752A46A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B12A7"/>
    <w:multiLevelType w:val="hybridMultilevel"/>
    <w:tmpl w:val="76E0D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6C0F11"/>
    <w:multiLevelType w:val="hybridMultilevel"/>
    <w:tmpl w:val="F4585C50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37347"/>
    <w:multiLevelType w:val="hybridMultilevel"/>
    <w:tmpl w:val="84A88F24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77B44"/>
    <w:multiLevelType w:val="hybridMultilevel"/>
    <w:tmpl w:val="88D4CA40"/>
    <w:lvl w:ilvl="0" w:tplc="B99289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C2EEB"/>
    <w:multiLevelType w:val="hybridMultilevel"/>
    <w:tmpl w:val="61463A1E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5C2F0B"/>
    <w:multiLevelType w:val="hybridMultilevel"/>
    <w:tmpl w:val="2C4CDDEA"/>
    <w:lvl w:ilvl="0" w:tplc="B5200F9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B82C1E"/>
    <w:multiLevelType w:val="hybridMultilevel"/>
    <w:tmpl w:val="DF8A5AA8"/>
    <w:lvl w:ilvl="0" w:tplc="F02C8DF6"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443F04"/>
    <w:multiLevelType w:val="multilevel"/>
    <w:tmpl w:val="94D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355CD4"/>
    <w:multiLevelType w:val="hybridMultilevel"/>
    <w:tmpl w:val="09F6604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66E27"/>
    <w:multiLevelType w:val="hybridMultilevel"/>
    <w:tmpl w:val="40A691F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74A95"/>
    <w:multiLevelType w:val="hybridMultilevel"/>
    <w:tmpl w:val="D5E43F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C2AA1"/>
    <w:multiLevelType w:val="multilevel"/>
    <w:tmpl w:val="454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1"/>
  </w:num>
  <w:num w:numId="6">
    <w:abstractNumId w:val="13"/>
  </w:num>
  <w:num w:numId="7">
    <w:abstractNumId w:val="14"/>
  </w:num>
  <w:num w:numId="8">
    <w:abstractNumId w:val="20"/>
  </w:num>
  <w:num w:numId="9">
    <w:abstractNumId w:val="7"/>
  </w:num>
  <w:num w:numId="10">
    <w:abstractNumId w:val="22"/>
  </w:num>
  <w:num w:numId="11">
    <w:abstractNumId w:val="6"/>
  </w:num>
  <w:num w:numId="12">
    <w:abstractNumId w:val="18"/>
  </w:num>
  <w:num w:numId="13">
    <w:abstractNumId w:val="21"/>
  </w:num>
  <w:num w:numId="14">
    <w:abstractNumId w:val="17"/>
  </w:num>
  <w:num w:numId="15">
    <w:abstractNumId w:val="9"/>
  </w:num>
  <w:num w:numId="16">
    <w:abstractNumId w:val="10"/>
  </w:num>
  <w:num w:numId="17">
    <w:abstractNumId w:val="8"/>
  </w:num>
  <w:num w:numId="18">
    <w:abstractNumId w:val="5"/>
  </w:num>
  <w:num w:numId="19">
    <w:abstractNumId w:val="2"/>
  </w:num>
  <w:num w:numId="20">
    <w:abstractNumId w:val="19"/>
  </w:num>
  <w:num w:numId="21">
    <w:abstractNumId w:val="16"/>
  </w:num>
  <w:num w:numId="22">
    <w:abstractNumId w:val="1"/>
  </w:num>
  <w:num w:numId="23">
    <w:abstractNumId w:val="4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EEB"/>
    <w:rsid w:val="00006C00"/>
    <w:rsid w:val="00006C10"/>
    <w:rsid w:val="00010B42"/>
    <w:rsid w:val="00012621"/>
    <w:rsid w:val="00012BDD"/>
    <w:rsid w:val="0001551A"/>
    <w:rsid w:val="00016249"/>
    <w:rsid w:val="00016557"/>
    <w:rsid w:val="00017DA0"/>
    <w:rsid w:val="00017DD7"/>
    <w:rsid w:val="00020004"/>
    <w:rsid w:val="00023C40"/>
    <w:rsid w:val="00027F9A"/>
    <w:rsid w:val="00032151"/>
    <w:rsid w:val="000325C5"/>
    <w:rsid w:val="00033397"/>
    <w:rsid w:val="0003534D"/>
    <w:rsid w:val="00036F52"/>
    <w:rsid w:val="00040095"/>
    <w:rsid w:val="000420B5"/>
    <w:rsid w:val="00045165"/>
    <w:rsid w:val="000458B7"/>
    <w:rsid w:val="00052814"/>
    <w:rsid w:val="00053554"/>
    <w:rsid w:val="00054158"/>
    <w:rsid w:val="00055712"/>
    <w:rsid w:val="00055A25"/>
    <w:rsid w:val="00057256"/>
    <w:rsid w:val="0006027A"/>
    <w:rsid w:val="00060869"/>
    <w:rsid w:val="000618AA"/>
    <w:rsid w:val="0006234A"/>
    <w:rsid w:val="00063493"/>
    <w:rsid w:val="00065268"/>
    <w:rsid w:val="00065906"/>
    <w:rsid w:val="000713C7"/>
    <w:rsid w:val="0007278E"/>
    <w:rsid w:val="00073C9C"/>
    <w:rsid w:val="00076412"/>
    <w:rsid w:val="0007675D"/>
    <w:rsid w:val="00077274"/>
    <w:rsid w:val="00080512"/>
    <w:rsid w:val="00080C7A"/>
    <w:rsid w:val="00080D05"/>
    <w:rsid w:val="00081B75"/>
    <w:rsid w:val="000837DB"/>
    <w:rsid w:val="00084385"/>
    <w:rsid w:val="00085025"/>
    <w:rsid w:val="000852FD"/>
    <w:rsid w:val="000863D9"/>
    <w:rsid w:val="00090468"/>
    <w:rsid w:val="000907DD"/>
    <w:rsid w:val="0009233B"/>
    <w:rsid w:val="00092607"/>
    <w:rsid w:val="00092706"/>
    <w:rsid w:val="00093B08"/>
    <w:rsid w:val="00093BD3"/>
    <w:rsid w:val="00094568"/>
    <w:rsid w:val="000953B0"/>
    <w:rsid w:val="000A00ED"/>
    <w:rsid w:val="000A5B81"/>
    <w:rsid w:val="000A661F"/>
    <w:rsid w:val="000A7702"/>
    <w:rsid w:val="000B0244"/>
    <w:rsid w:val="000B1620"/>
    <w:rsid w:val="000B2F46"/>
    <w:rsid w:val="000B518C"/>
    <w:rsid w:val="000B5AA4"/>
    <w:rsid w:val="000B6411"/>
    <w:rsid w:val="000B6DCE"/>
    <w:rsid w:val="000B7BCF"/>
    <w:rsid w:val="000C028D"/>
    <w:rsid w:val="000C0961"/>
    <w:rsid w:val="000C09FF"/>
    <w:rsid w:val="000C3BCC"/>
    <w:rsid w:val="000C3FBA"/>
    <w:rsid w:val="000C522B"/>
    <w:rsid w:val="000D131E"/>
    <w:rsid w:val="000D58AB"/>
    <w:rsid w:val="000D6224"/>
    <w:rsid w:val="000E03FB"/>
    <w:rsid w:val="000E13DA"/>
    <w:rsid w:val="000E3109"/>
    <w:rsid w:val="000E3CFD"/>
    <w:rsid w:val="000F0719"/>
    <w:rsid w:val="000F0FCB"/>
    <w:rsid w:val="000F24A0"/>
    <w:rsid w:val="000F272C"/>
    <w:rsid w:val="000F36C1"/>
    <w:rsid w:val="000F449F"/>
    <w:rsid w:val="000F45B5"/>
    <w:rsid w:val="00100CAF"/>
    <w:rsid w:val="0010403D"/>
    <w:rsid w:val="001040A4"/>
    <w:rsid w:val="00104C2C"/>
    <w:rsid w:val="00106665"/>
    <w:rsid w:val="00110CEC"/>
    <w:rsid w:val="0011205E"/>
    <w:rsid w:val="00112F1A"/>
    <w:rsid w:val="00114AF2"/>
    <w:rsid w:val="0011588F"/>
    <w:rsid w:val="0011756A"/>
    <w:rsid w:val="00120933"/>
    <w:rsid w:val="00122BE3"/>
    <w:rsid w:val="00122FFB"/>
    <w:rsid w:val="001255B6"/>
    <w:rsid w:val="00134980"/>
    <w:rsid w:val="00135B67"/>
    <w:rsid w:val="00136EC6"/>
    <w:rsid w:val="00136F7D"/>
    <w:rsid w:val="0014107D"/>
    <w:rsid w:val="00141D70"/>
    <w:rsid w:val="00145075"/>
    <w:rsid w:val="00145D30"/>
    <w:rsid w:val="0014609B"/>
    <w:rsid w:val="00150397"/>
    <w:rsid w:val="0015100F"/>
    <w:rsid w:val="00153A78"/>
    <w:rsid w:val="00154AD1"/>
    <w:rsid w:val="00156357"/>
    <w:rsid w:val="00161BBA"/>
    <w:rsid w:val="001639E6"/>
    <w:rsid w:val="00166A95"/>
    <w:rsid w:val="00166C5A"/>
    <w:rsid w:val="00167692"/>
    <w:rsid w:val="00167792"/>
    <w:rsid w:val="00170002"/>
    <w:rsid w:val="00170F18"/>
    <w:rsid w:val="00170FF1"/>
    <w:rsid w:val="00171FC8"/>
    <w:rsid w:val="00173938"/>
    <w:rsid w:val="001741A0"/>
    <w:rsid w:val="00175FA0"/>
    <w:rsid w:val="00177893"/>
    <w:rsid w:val="00177F8E"/>
    <w:rsid w:val="0018046B"/>
    <w:rsid w:val="00180BA6"/>
    <w:rsid w:val="00181661"/>
    <w:rsid w:val="00181EE8"/>
    <w:rsid w:val="00182A1F"/>
    <w:rsid w:val="0018446C"/>
    <w:rsid w:val="00185A71"/>
    <w:rsid w:val="00185E79"/>
    <w:rsid w:val="00190224"/>
    <w:rsid w:val="0019150A"/>
    <w:rsid w:val="001934AF"/>
    <w:rsid w:val="00194CD0"/>
    <w:rsid w:val="001954EF"/>
    <w:rsid w:val="001972D7"/>
    <w:rsid w:val="001A33B0"/>
    <w:rsid w:val="001A574F"/>
    <w:rsid w:val="001A5E05"/>
    <w:rsid w:val="001B0BDE"/>
    <w:rsid w:val="001B0FA7"/>
    <w:rsid w:val="001B438C"/>
    <w:rsid w:val="001B49C9"/>
    <w:rsid w:val="001B7353"/>
    <w:rsid w:val="001B7611"/>
    <w:rsid w:val="001C037D"/>
    <w:rsid w:val="001C23F4"/>
    <w:rsid w:val="001C4F79"/>
    <w:rsid w:val="001C7196"/>
    <w:rsid w:val="001C7EA2"/>
    <w:rsid w:val="001D0C09"/>
    <w:rsid w:val="001D1C4A"/>
    <w:rsid w:val="001D2960"/>
    <w:rsid w:val="001D2F46"/>
    <w:rsid w:val="001D36C6"/>
    <w:rsid w:val="001E17F3"/>
    <w:rsid w:val="001E43BB"/>
    <w:rsid w:val="001F01DE"/>
    <w:rsid w:val="001F065A"/>
    <w:rsid w:val="001F0839"/>
    <w:rsid w:val="001F168B"/>
    <w:rsid w:val="001F3961"/>
    <w:rsid w:val="001F5339"/>
    <w:rsid w:val="001F620C"/>
    <w:rsid w:val="001F7831"/>
    <w:rsid w:val="0020352F"/>
    <w:rsid w:val="00204045"/>
    <w:rsid w:val="00205990"/>
    <w:rsid w:val="0020712B"/>
    <w:rsid w:val="002075B2"/>
    <w:rsid w:val="00210B46"/>
    <w:rsid w:val="00212A1C"/>
    <w:rsid w:val="00213FF9"/>
    <w:rsid w:val="00214A62"/>
    <w:rsid w:val="0021623D"/>
    <w:rsid w:val="00222977"/>
    <w:rsid w:val="00224033"/>
    <w:rsid w:val="0022606D"/>
    <w:rsid w:val="00227720"/>
    <w:rsid w:val="00231728"/>
    <w:rsid w:val="0023262B"/>
    <w:rsid w:val="00232701"/>
    <w:rsid w:val="00232A19"/>
    <w:rsid w:val="002333A4"/>
    <w:rsid w:val="00240715"/>
    <w:rsid w:val="00242337"/>
    <w:rsid w:val="00244A05"/>
    <w:rsid w:val="0024604B"/>
    <w:rsid w:val="00246AC2"/>
    <w:rsid w:val="00246F93"/>
    <w:rsid w:val="00247D23"/>
    <w:rsid w:val="00250404"/>
    <w:rsid w:val="00252E57"/>
    <w:rsid w:val="00256629"/>
    <w:rsid w:val="00256B74"/>
    <w:rsid w:val="002607B1"/>
    <w:rsid w:val="002610D8"/>
    <w:rsid w:val="002620B5"/>
    <w:rsid w:val="0026255E"/>
    <w:rsid w:val="00262BA7"/>
    <w:rsid w:val="002632FB"/>
    <w:rsid w:val="002714B0"/>
    <w:rsid w:val="00272196"/>
    <w:rsid w:val="00272B5B"/>
    <w:rsid w:val="00273447"/>
    <w:rsid w:val="00273FF2"/>
    <w:rsid w:val="0027453D"/>
    <w:rsid w:val="002747EC"/>
    <w:rsid w:val="00275A39"/>
    <w:rsid w:val="00277050"/>
    <w:rsid w:val="00277085"/>
    <w:rsid w:val="002775A2"/>
    <w:rsid w:val="00277F7E"/>
    <w:rsid w:val="00281F1D"/>
    <w:rsid w:val="00282FF8"/>
    <w:rsid w:val="002855BF"/>
    <w:rsid w:val="00285E0E"/>
    <w:rsid w:val="00286DAF"/>
    <w:rsid w:val="00290389"/>
    <w:rsid w:val="00291688"/>
    <w:rsid w:val="00293E59"/>
    <w:rsid w:val="00297550"/>
    <w:rsid w:val="00297CDE"/>
    <w:rsid w:val="002A0CBD"/>
    <w:rsid w:val="002B2486"/>
    <w:rsid w:val="002B2988"/>
    <w:rsid w:val="002B2AF1"/>
    <w:rsid w:val="002B3223"/>
    <w:rsid w:val="002B400F"/>
    <w:rsid w:val="002B4B7F"/>
    <w:rsid w:val="002B5A35"/>
    <w:rsid w:val="002B7445"/>
    <w:rsid w:val="002C1392"/>
    <w:rsid w:val="002C14EE"/>
    <w:rsid w:val="002C29D3"/>
    <w:rsid w:val="002C3B9F"/>
    <w:rsid w:val="002C497E"/>
    <w:rsid w:val="002C560D"/>
    <w:rsid w:val="002C5BF5"/>
    <w:rsid w:val="002C5DE7"/>
    <w:rsid w:val="002C6BDB"/>
    <w:rsid w:val="002D0ABB"/>
    <w:rsid w:val="002D2A7E"/>
    <w:rsid w:val="002D5FD5"/>
    <w:rsid w:val="002E4EAE"/>
    <w:rsid w:val="002E5946"/>
    <w:rsid w:val="002E642B"/>
    <w:rsid w:val="002F0D22"/>
    <w:rsid w:val="002F5E6B"/>
    <w:rsid w:val="002F7B9A"/>
    <w:rsid w:val="002F7F28"/>
    <w:rsid w:val="00300FA8"/>
    <w:rsid w:val="00302AB2"/>
    <w:rsid w:val="00306961"/>
    <w:rsid w:val="00306E24"/>
    <w:rsid w:val="00310B98"/>
    <w:rsid w:val="00311B17"/>
    <w:rsid w:val="0031250D"/>
    <w:rsid w:val="00313801"/>
    <w:rsid w:val="003172DC"/>
    <w:rsid w:val="00321234"/>
    <w:rsid w:val="00322AF1"/>
    <w:rsid w:val="00325AE3"/>
    <w:rsid w:val="00326069"/>
    <w:rsid w:val="00333281"/>
    <w:rsid w:val="00333CDF"/>
    <w:rsid w:val="00334822"/>
    <w:rsid w:val="00335852"/>
    <w:rsid w:val="00335FCA"/>
    <w:rsid w:val="00336179"/>
    <w:rsid w:val="00336C11"/>
    <w:rsid w:val="003373A7"/>
    <w:rsid w:val="00337F53"/>
    <w:rsid w:val="0034012A"/>
    <w:rsid w:val="0034096D"/>
    <w:rsid w:val="003429F3"/>
    <w:rsid w:val="00344251"/>
    <w:rsid w:val="003458C6"/>
    <w:rsid w:val="00345EBE"/>
    <w:rsid w:val="0035197E"/>
    <w:rsid w:val="0035435D"/>
    <w:rsid w:val="0035462D"/>
    <w:rsid w:val="00356720"/>
    <w:rsid w:val="00356C30"/>
    <w:rsid w:val="00356DD7"/>
    <w:rsid w:val="00357262"/>
    <w:rsid w:val="0036079A"/>
    <w:rsid w:val="003611EF"/>
    <w:rsid w:val="0036223E"/>
    <w:rsid w:val="003626A5"/>
    <w:rsid w:val="00362AC0"/>
    <w:rsid w:val="0036455F"/>
    <w:rsid w:val="0036459E"/>
    <w:rsid w:val="00364B41"/>
    <w:rsid w:val="0037236B"/>
    <w:rsid w:val="00372BFB"/>
    <w:rsid w:val="00372FE9"/>
    <w:rsid w:val="00375F85"/>
    <w:rsid w:val="00376FC1"/>
    <w:rsid w:val="003774DF"/>
    <w:rsid w:val="00382FFA"/>
    <w:rsid w:val="00383096"/>
    <w:rsid w:val="00383213"/>
    <w:rsid w:val="00384812"/>
    <w:rsid w:val="003855CB"/>
    <w:rsid w:val="00387120"/>
    <w:rsid w:val="003905A8"/>
    <w:rsid w:val="00391D1C"/>
    <w:rsid w:val="00392A2D"/>
    <w:rsid w:val="0039346C"/>
    <w:rsid w:val="003940BF"/>
    <w:rsid w:val="00395EFE"/>
    <w:rsid w:val="00396793"/>
    <w:rsid w:val="0039682F"/>
    <w:rsid w:val="003978BD"/>
    <w:rsid w:val="003A0566"/>
    <w:rsid w:val="003A41EF"/>
    <w:rsid w:val="003A6443"/>
    <w:rsid w:val="003A794C"/>
    <w:rsid w:val="003A7C15"/>
    <w:rsid w:val="003B05D9"/>
    <w:rsid w:val="003B1114"/>
    <w:rsid w:val="003B1EDF"/>
    <w:rsid w:val="003B40AD"/>
    <w:rsid w:val="003B40C6"/>
    <w:rsid w:val="003B5059"/>
    <w:rsid w:val="003B50E6"/>
    <w:rsid w:val="003B761A"/>
    <w:rsid w:val="003C4B55"/>
    <w:rsid w:val="003C4E37"/>
    <w:rsid w:val="003C53AD"/>
    <w:rsid w:val="003C641F"/>
    <w:rsid w:val="003C6623"/>
    <w:rsid w:val="003C68DD"/>
    <w:rsid w:val="003D2CFC"/>
    <w:rsid w:val="003D41F2"/>
    <w:rsid w:val="003D4642"/>
    <w:rsid w:val="003E16BE"/>
    <w:rsid w:val="003E1E66"/>
    <w:rsid w:val="003E222A"/>
    <w:rsid w:val="003E29A0"/>
    <w:rsid w:val="003E2AC9"/>
    <w:rsid w:val="003E4B4A"/>
    <w:rsid w:val="003E61FF"/>
    <w:rsid w:val="003F0663"/>
    <w:rsid w:val="003F1759"/>
    <w:rsid w:val="003F201E"/>
    <w:rsid w:val="003F22FF"/>
    <w:rsid w:val="003F3274"/>
    <w:rsid w:val="003F4E28"/>
    <w:rsid w:val="003F774D"/>
    <w:rsid w:val="00400593"/>
    <w:rsid w:val="004006E8"/>
    <w:rsid w:val="00401855"/>
    <w:rsid w:val="00404491"/>
    <w:rsid w:val="004061C9"/>
    <w:rsid w:val="00414C8B"/>
    <w:rsid w:val="00414FD1"/>
    <w:rsid w:val="00423DA8"/>
    <w:rsid w:val="00424DB9"/>
    <w:rsid w:val="004258F1"/>
    <w:rsid w:val="00425F9A"/>
    <w:rsid w:val="004264AC"/>
    <w:rsid w:val="00426521"/>
    <w:rsid w:val="00426648"/>
    <w:rsid w:val="004267AF"/>
    <w:rsid w:val="00427BF9"/>
    <w:rsid w:val="00430802"/>
    <w:rsid w:val="00434223"/>
    <w:rsid w:val="00435924"/>
    <w:rsid w:val="00440664"/>
    <w:rsid w:val="00440A73"/>
    <w:rsid w:val="004417E1"/>
    <w:rsid w:val="00446B1D"/>
    <w:rsid w:val="00446C3A"/>
    <w:rsid w:val="00454350"/>
    <w:rsid w:val="00454FDF"/>
    <w:rsid w:val="00461AE7"/>
    <w:rsid w:val="004625CA"/>
    <w:rsid w:val="00463D6E"/>
    <w:rsid w:val="00465587"/>
    <w:rsid w:val="00465A5B"/>
    <w:rsid w:val="00465C03"/>
    <w:rsid w:val="00470459"/>
    <w:rsid w:val="00471A3E"/>
    <w:rsid w:val="00472120"/>
    <w:rsid w:val="00475D13"/>
    <w:rsid w:val="00477455"/>
    <w:rsid w:val="004807E8"/>
    <w:rsid w:val="0048517F"/>
    <w:rsid w:val="004857C7"/>
    <w:rsid w:val="0048739D"/>
    <w:rsid w:val="00487A65"/>
    <w:rsid w:val="00490991"/>
    <w:rsid w:val="00497C7A"/>
    <w:rsid w:val="004A039D"/>
    <w:rsid w:val="004A0D4B"/>
    <w:rsid w:val="004A1F7B"/>
    <w:rsid w:val="004A2838"/>
    <w:rsid w:val="004A482C"/>
    <w:rsid w:val="004A6AFD"/>
    <w:rsid w:val="004A6D65"/>
    <w:rsid w:val="004A7BB1"/>
    <w:rsid w:val="004B246C"/>
    <w:rsid w:val="004B5B45"/>
    <w:rsid w:val="004B5EF1"/>
    <w:rsid w:val="004B739B"/>
    <w:rsid w:val="004C0022"/>
    <w:rsid w:val="004C1DCD"/>
    <w:rsid w:val="004C22ED"/>
    <w:rsid w:val="004C416A"/>
    <w:rsid w:val="004C44D2"/>
    <w:rsid w:val="004C51A5"/>
    <w:rsid w:val="004C575F"/>
    <w:rsid w:val="004C5D35"/>
    <w:rsid w:val="004D3578"/>
    <w:rsid w:val="004D380D"/>
    <w:rsid w:val="004D3C75"/>
    <w:rsid w:val="004D4ECB"/>
    <w:rsid w:val="004D659F"/>
    <w:rsid w:val="004D6B69"/>
    <w:rsid w:val="004D7575"/>
    <w:rsid w:val="004E213A"/>
    <w:rsid w:val="004E2863"/>
    <w:rsid w:val="004E39A9"/>
    <w:rsid w:val="004E4C13"/>
    <w:rsid w:val="004F0D50"/>
    <w:rsid w:val="004F315A"/>
    <w:rsid w:val="004F42AF"/>
    <w:rsid w:val="004F42C4"/>
    <w:rsid w:val="004F4540"/>
    <w:rsid w:val="004F4CB3"/>
    <w:rsid w:val="004F4E7E"/>
    <w:rsid w:val="004F73A7"/>
    <w:rsid w:val="004F7439"/>
    <w:rsid w:val="00501A84"/>
    <w:rsid w:val="00503171"/>
    <w:rsid w:val="00504463"/>
    <w:rsid w:val="00505ADA"/>
    <w:rsid w:val="00506C28"/>
    <w:rsid w:val="00507278"/>
    <w:rsid w:val="00507757"/>
    <w:rsid w:val="0052050F"/>
    <w:rsid w:val="00521104"/>
    <w:rsid w:val="00522083"/>
    <w:rsid w:val="00522CE9"/>
    <w:rsid w:val="00527D99"/>
    <w:rsid w:val="0053048F"/>
    <w:rsid w:val="00530E54"/>
    <w:rsid w:val="00531886"/>
    <w:rsid w:val="00532264"/>
    <w:rsid w:val="00534DA0"/>
    <w:rsid w:val="00537AD7"/>
    <w:rsid w:val="0054334A"/>
    <w:rsid w:val="00543BF7"/>
    <w:rsid w:val="00543E6C"/>
    <w:rsid w:val="00545E04"/>
    <w:rsid w:val="005469C0"/>
    <w:rsid w:val="0055049F"/>
    <w:rsid w:val="00551E33"/>
    <w:rsid w:val="00552A57"/>
    <w:rsid w:val="005578BA"/>
    <w:rsid w:val="00557956"/>
    <w:rsid w:val="00561F80"/>
    <w:rsid w:val="00565087"/>
    <w:rsid w:val="0056573F"/>
    <w:rsid w:val="00566AC2"/>
    <w:rsid w:val="00567C0B"/>
    <w:rsid w:val="00570552"/>
    <w:rsid w:val="00571279"/>
    <w:rsid w:val="00571CB4"/>
    <w:rsid w:val="005750F7"/>
    <w:rsid w:val="00575E2C"/>
    <w:rsid w:val="0057621E"/>
    <w:rsid w:val="00576F93"/>
    <w:rsid w:val="005807F9"/>
    <w:rsid w:val="005809F2"/>
    <w:rsid w:val="00582166"/>
    <w:rsid w:val="00582A44"/>
    <w:rsid w:val="00582CB7"/>
    <w:rsid w:val="005840D2"/>
    <w:rsid w:val="005913FD"/>
    <w:rsid w:val="00591AA1"/>
    <w:rsid w:val="00592DA6"/>
    <w:rsid w:val="0059577D"/>
    <w:rsid w:val="00595BDB"/>
    <w:rsid w:val="00596646"/>
    <w:rsid w:val="005968B2"/>
    <w:rsid w:val="0059739B"/>
    <w:rsid w:val="005A13AB"/>
    <w:rsid w:val="005A4892"/>
    <w:rsid w:val="005A49C6"/>
    <w:rsid w:val="005A52C4"/>
    <w:rsid w:val="005A5E4F"/>
    <w:rsid w:val="005A652C"/>
    <w:rsid w:val="005A7A2E"/>
    <w:rsid w:val="005B06A3"/>
    <w:rsid w:val="005B0C5C"/>
    <w:rsid w:val="005B0E76"/>
    <w:rsid w:val="005B2D99"/>
    <w:rsid w:val="005B3EEF"/>
    <w:rsid w:val="005B4D8D"/>
    <w:rsid w:val="005C45D9"/>
    <w:rsid w:val="005C766E"/>
    <w:rsid w:val="005C7AD8"/>
    <w:rsid w:val="005C7B1F"/>
    <w:rsid w:val="005C7CD5"/>
    <w:rsid w:val="005D14FF"/>
    <w:rsid w:val="005D20E5"/>
    <w:rsid w:val="005D2F62"/>
    <w:rsid w:val="005D4185"/>
    <w:rsid w:val="005D7840"/>
    <w:rsid w:val="005D7F5C"/>
    <w:rsid w:val="005E158C"/>
    <w:rsid w:val="005E1A21"/>
    <w:rsid w:val="005E3989"/>
    <w:rsid w:val="005E5DB8"/>
    <w:rsid w:val="005E7DEB"/>
    <w:rsid w:val="005F56A3"/>
    <w:rsid w:val="005F6897"/>
    <w:rsid w:val="005F7FBB"/>
    <w:rsid w:val="00601C1F"/>
    <w:rsid w:val="0060266F"/>
    <w:rsid w:val="006035FE"/>
    <w:rsid w:val="00603656"/>
    <w:rsid w:val="006047C0"/>
    <w:rsid w:val="00607DE4"/>
    <w:rsid w:val="00607FD8"/>
    <w:rsid w:val="0061133E"/>
    <w:rsid w:val="00611566"/>
    <w:rsid w:val="0061251D"/>
    <w:rsid w:val="00615015"/>
    <w:rsid w:val="00615085"/>
    <w:rsid w:val="00615D71"/>
    <w:rsid w:val="006166F3"/>
    <w:rsid w:val="006176B0"/>
    <w:rsid w:val="00622BC2"/>
    <w:rsid w:val="0062786F"/>
    <w:rsid w:val="006302B6"/>
    <w:rsid w:val="00630B6A"/>
    <w:rsid w:val="0063139A"/>
    <w:rsid w:val="00631FF4"/>
    <w:rsid w:val="006323A9"/>
    <w:rsid w:val="0063299D"/>
    <w:rsid w:val="00632B82"/>
    <w:rsid w:val="0063354E"/>
    <w:rsid w:val="0063518F"/>
    <w:rsid w:val="00643C0F"/>
    <w:rsid w:val="00645446"/>
    <w:rsid w:val="00645797"/>
    <w:rsid w:val="00646D99"/>
    <w:rsid w:val="00647958"/>
    <w:rsid w:val="0065306F"/>
    <w:rsid w:val="00656910"/>
    <w:rsid w:val="00656C65"/>
    <w:rsid w:val="006574C0"/>
    <w:rsid w:val="00657E13"/>
    <w:rsid w:val="0066037B"/>
    <w:rsid w:val="00660A20"/>
    <w:rsid w:val="0066407C"/>
    <w:rsid w:val="006707ED"/>
    <w:rsid w:val="00671710"/>
    <w:rsid w:val="00671F27"/>
    <w:rsid w:val="00672B13"/>
    <w:rsid w:val="00675E7B"/>
    <w:rsid w:val="00675F10"/>
    <w:rsid w:val="006761A8"/>
    <w:rsid w:val="00680082"/>
    <w:rsid w:val="0068162F"/>
    <w:rsid w:val="00681FAD"/>
    <w:rsid w:val="006906BB"/>
    <w:rsid w:val="006911CE"/>
    <w:rsid w:val="0069337C"/>
    <w:rsid w:val="00693A85"/>
    <w:rsid w:val="00693F6D"/>
    <w:rsid w:val="00696821"/>
    <w:rsid w:val="006975BE"/>
    <w:rsid w:val="006A0399"/>
    <w:rsid w:val="006A1F8F"/>
    <w:rsid w:val="006A1FE7"/>
    <w:rsid w:val="006A2AF1"/>
    <w:rsid w:val="006A3A65"/>
    <w:rsid w:val="006B17AA"/>
    <w:rsid w:val="006B43B0"/>
    <w:rsid w:val="006B6994"/>
    <w:rsid w:val="006B6C67"/>
    <w:rsid w:val="006C1226"/>
    <w:rsid w:val="006C331E"/>
    <w:rsid w:val="006C42B5"/>
    <w:rsid w:val="006C47AF"/>
    <w:rsid w:val="006C518C"/>
    <w:rsid w:val="006C62D0"/>
    <w:rsid w:val="006C66D8"/>
    <w:rsid w:val="006C7C81"/>
    <w:rsid w:val="006C7F7D"/>
    <w:rsid w:val="006D1E24"/>
    <w:rsid w:val="006D35DE"/>
    <w:rsid w:val="006D4378"/>
    <w:rsid w:val="006D5A94"/>
    <w:rsid w:val="006D7B63"/>
    <w:rsid w:val="006E094D"/>
    <w:rsid w:val="006E1057"/>
    <w:rsid w:val="006E1417"/>
    <w:rsid w:val="006E31CB"/>
    <w:rsid w:val="006E3B9A"/>
    <w:rsid w:val="006E492D"/>
    <w:rsid w:val="006E4FA4"/>
    <w:rsid w:val="006E7896"/>
    <w:rsid w:val="006F1534"/>
    <w:rsid w:val="006F171E"/>
    <w:rsid w:val="006F1741"/>
    <w:rsid w:val="006F2CAF"/>
    <w:rsid w:val="006F46FE"/>
    <w:rsid w:val="006F4DAD"/>
    <w:rsid w:val="006F5F52"/>
    <w:rsid w:val="006F6124"/>
    <w:rsid w:val="006F620B"/>
    <w:rsid w:val="006F6A2C"/>
    <w:rsid w:val="0070140C"/>
    <w:rsid w:val="007069DC"/>
    <w:rsid w:val="00710201"/>
    <w:rsid w:val="0071058A"/>
    <w:rsid w:val="00711F27"/>
    <w:rsid w:val="00712C8F"/>
    <w:rsid w:val="0071459E"/>
    <w:rsid w:val="00715668"/>
    <w:rsid w:val="00716FC5"/>
    <w:rsid w:val="0072073A"/>
    <w:rsid w:val="00720C57"/>
    <w:rsid w:val="00731D76"/>
    <w:rsid w:val="007342B5"/>
    <w:rsid w:val="00734A5B"/>
    <w:rsid w:val="00734ADF"/>
    <w:rsid w:val="00734E5C"/>
    <w:rsid w:val="00734F5D"/>
    <w:rsid w:val="00735652"/>
    <w:rsid w:val="00736253"/>
    <w:rsid w:val="00736F42"/>
    <w:rsid w:val="00737562"/>
    <w:rsid w:val="00741310"/>
    <w:rsid w:val="0074133A"/>
    <w:rsid w:val="007415A0"/>
    <w:rsid w:val="00741771"/>
    <w:rsid w:val="00744E76"/>
    <w:rsid w:val="0074587A"/>
    <w:rsid w:val="007459F0"/>
    <w:rsid w:val="007521E5"/>
    <w:rsid w:val="007541C5"/>
    <w:rsid w:val="00757625"/>
    <w:rsid w:val="00757D40"/>
    <w:rsid w:val="007608A1"/>
    <w:rsid w:val="00761758"/>
    <w:rsid w:val="007643C9"/>
    <w:rsid w:val="007655CA"/>
    <w:rsid w:val="007662B5"/>
    <w:rsid w:val="00766DD4"/>
    <w:rsid w:val="00770702"/>
    <w:rsid w:val="0077180C"/>
    <w:rsid w:val="007763D3"/>
    <w:rsid w:val="00776508"/>
    <w:rsid w:val="007776B7"/>
    <w:rsid w:val="00777AC2"/>
    <w:rsid w:val="00780BF5"/>
    <w:rsid w:val="00781F0F"/>
    <w:rsid w:val="007836D0"/>
    <w:rsid w:val="00786BEF"/>
    <w:rsid w:val="0078727C"/>
    <w:rsid w:val="0079049D"/>
    <w:rsid w:val="00793435"/>
    <w:rsid w:val="00793DC5"/>
    <w:rsid w:val="00795168"/>
    <w:rsid w:val="0079525B"/>
    <w:rsid w:val="00796823"/>
    <w:rsid w:val="00796A58"/>
    <w:rsid w:val="007A2E55"/>
    <w:rsid w:val="007A3EF6"/>
    <w:rsid w:val="007A5324"/>
    <w:rsid w:val="007A55B1"/>
    <w:rsid w:val="007A6CD3"/>
    <w:rsid w:val="007A73ED"/>
    <w:rsid w:val="007A7465"/>
    <w:rsid w:val="007B1309"/>
    <w:rsid w:val="007B18D8"/>
    <w:rsid w:val="007B478D"/>
    <w:rsid w:val="007B741E"/>
    <w:rsid w:val="007C0469"/>
    <w:rsid w:val="007C095F"/>
    <w:rsid w:val="007C1DF1"/>
    <w:rsid w:val="007C2DD0"/>
    <w:rsid w:val="007C39FC"/>
    <w:rsid w:val="007C6C11"/>
    <w:rsid w:val="007D0B45"/>
    <w:rsid w:val="007D1F54"/>
    <w:rsid w:val="007D5156"/>
    <w:rsid w:val="007D6411"/>
    <w:rsid w:val="007D7EF7"/>
    <w:rsid w:val="007E106D"/>
    <w:rsid w:val="007E6489"/>
    <w:rsid w:val="007E76DE"/>
    <w:rsid w:val="007F0790"/>
    <w:rsid w:val="007F2E08"/>
    <w:rsid w:val="007F5328"/>
    <w:rsid w:val="007F6B9A"/>
    <w:rsid w:val="0080075C"/>
    <w:rsid w:val="00801CAB"/>
    <w:rsid w:val="008024FA"/>
    <w:rsid w:val="008028A4"/>
    <w:rsid w:val="00806EEC"/>
    <w:rsid w:val="00807345"/>
    <w:rsid w:val="008073FE"/>
    <w:rsid w:val="00807F63"/>
    <w:rsid w:val="00810EEA"/>
    <w:rsid w:val="008127DE"/>
    <w:rsid w:val="00813245"/>
    <w:rsid w:val="0081451E"/>
    <w:rsid w:val="00820CAC"/>
    <w:rsid w:val="008216BC"/>
    <w:rsid w:val="00822674"/>
    <w:rsid w:val="00822D5F"/>
    <w:rsid w:val="00824A36"/>
    <w:rsid w:val="00827C4F"/>
    <w:rsid w:val="00827C8E"/>
    <w:rsid w:val="00831D99"/>
    <w:rsid w:val="0083269A"/>
    <w:rsid w:val="008342B6"/>
    <w:rsid w:val="00835BDA"/>
    <w:rsid w:val="00840DE0"/>
    <w:rsid w:val="00841727"/>
    <w:rsid w:val="00841B8B"/>
    <w:rsid w:val="008452D0"/>
    <w:rsid w:val="008456A6"/>
    <w:rsid w:val="00846D74"/>
    <w:rsid w:val="00847CD0"/>
    <w:rsid w:val="00850DEA"/>
    <w:rsid w:val="00855964"/>
    <w:rsid w:val="008562C2"/>
    <w:rsid w:val="008607A8"/>
    <w:rsid w:val="008621AA"/>
    <w:rsid w:val="0086354A"/>
    <w:rsid w:val="00865094"/>
    <w:rsid w:val="008675C0"/>
    <w:rsid w:val="008675CD"/>
    <w:rsid w:val="00867C1C"/>
    <w:rsid w:val="0087173B"/>
    <w:rsid w:val="00871A03"/>
    <w:rsid w:val="008768CA"/>
    <w:rsid w:val="00877EF9"/>
    <w:rsid w:val="00880559"/>
    <w:rsid w:val="008856ED"/>
    <w:rsid w:val="008856F1"/>
    <w:rsid w:val="00887D67"/>
    <w:rsid w:val="00887EFF"/>
    <w:rsid w:val="008903D1"/>
    <w:rsid w:val="008907DE"/>
    <w:rsid w:val="00891FA8"/>
    <w:rsid w:val="00892D25"/>
    <w:rsid w:val="00894385"/>
    <w:rsid w:val="00894545"/>
    <w:rsid w:val="00894914"/>
    <w:rsid w:val="008966ED"/>
    <w:rsid w:val="008A2E9A"/>
    <w:rsid w:val="008A524F"/>
    <w:rsid w:val="008A607E"/>
    <w:rsid w:val="008B1536"/>
    <w:rsid w:val="008B2DE0"/>
    <w:rsid w:val="008B347E"/>
    <w:rsid w:val="008B5306"/>
    <w:rsid w:val="008B54E8"/>
    <w:rsid w:val="008B55D5"/>
    <w:rsid w:val="008B593A"/>
    <w:rsid w:val="008B659D"/>
    <w:rsid w:val="008C1450"/>
    <w:rsid w:val="008C1C9D"/>
    <w:rsid w:val="008C29B1"/>
    <w:rsid w:val="008C2D4F"/>
    <w:rsid w:val="008C2E2A"/>
    <w:rsid w:val="008C3057"/>
    <w:rsid w:val="008C51EF"/>
    <w:rsid w:val="008C620E"/>
    <w:rsid w:val="008C6CE8"/>
    <w:rsid w:val="008D05D6"/>
    <w:rsid w:val="008D12AD"/>
    <w:rsid w:val="008D2AAD"/>
    <w:rsid w:val="008D2E4D"/>
    <w:rsid w:val="008D5F94"/>
    <w:rsid w:val="008D6F83"/>
    <w:rsid w:val="008D7269"/>
    <w:rsid w:val="008D7830"/>
    <w:rsid w:val="008E1C37"/>
    <w:rsid w:val="008E20B4"/>
    <w:rsid w:val="008E230C"/>
    <w:rsid w:val="008E33CE"/>
    <w:rsid w:val="008E7334"/>
    <w:rsid w:val="008E7B00"/>
    <w:rsid w:val="008F0E41"/>
    <w:rsid w:val="008F1272"/>
    <w:rsid w:val="008F2E6F"/>
    <w:rsid w:val="008F396F"/>
    <w:rsid w:val="008F3DCD"/>
    <w:rsid w:val="008F7CB8"/>
    <w:rsid w:val="0090138E"/>
    <w:rsid w:val="0090271F"/>
    <w:rsid w:val="00902DB9"/>
    <w:rsid w:val="00903598"/>
    <w:rsid w:val="0090466A"/>
    <w:rsid w:val="009058CA"/>
    <w:rsid w:val="00906435"/>
    <w:rsid w:val="00906AA5"/>
    <w:rsid w:val="0091247B"/>
    <w:rsid w:val="0091257D"/>
    <w:rsid w:val="00912DD0"/>
    <w:rsid w:val="00916874"/>
    <w:rsid w:val="00916A3F"/>
    <w:rsid w:val="00921FC6"/>
    <w:rsid w:val="0092263A"/>
    <w:rsid w:val="00923655"/>
    <w:rsid w:val="00930A22"/>
    <w:rsid w:val="00931F42"/>
    <w:rsid w:val="0093224F"/>
    <w:rsid w:val="0093232F"/>
    <w:rsid w:val="009339CB"/>
    <w:rsid w:val="00936071"/>
    <w:rsid w:val="00936417"/>
    <w:rsid w:val="00936BF5"/>
    <w:rsid w:val="00936C55"/>
    <w:rsid w:val="009376CD"/>
    <w:rsid w:val="00940212"/>
    <w:rsid w:val="00941FEF"/>
    <w:rsid w:val="0094280D"/>
    <w:rsid w:val="00942EC2"/>
    <w:rsid w:val="0094318C"/>
    <w:rsid w:val="00944A8F"/>
    <w:rsid w:val="009455E0"/>
    <w:rsid w:val="009473A6"/>
    <w:rsid w:val="0094786E"/>
    <w:rsid w:val="0095118F"/>
    <w:rsid w:val="00952E8C"/>
    <w:rsid w:val="009550B6"/>
    <w:rsid w:val="00955D2C"/>
    <w:rsid w:val="00956693"/>
    <w:rsid w:val="00960B30"/>
    <w:rsid w:val="00961B32"/>
    <w:rsid w:val="00962509"/>
    <w:rsid w:val="00966BB6"/>
    <w:rsid w:val="00970DB3"/>
    <w:rsid w:val="00970FEF"/>
    <w:rsid w:val="00974BB0"/>
    <w:rsid w:val="00975BCD"/>
    <w:rsid w:val="0098057B"/>
    <w:rsid w:val="0098295C"/>
    <w:rsid w:val="00983207"/>
    <w:rsid w:val="009847D5"/>
    <w:rsid w:val="009862BC"/>
    <w:rsid w:val="009928A9"/>
    <w:rsid w:val="0099424D"/>
    <w:rsid w:val="00994428"/>
    <w:rsid w:val="00994608"/>
    <w:rsid w:val="00994D9E"/>
    <w:rsid w:val="00995002"/>
    <w:rsid w:val="00995C9A"/>
    <w:rsid w:val="0099753F"/>
    <w:rsid w:val="009A0126"/>
    <w:rsid w:val="009A0A99"/>
    <w:rsid w:val="009A0AF3"/>
    <w:rsid w:val="009A40A4"/>
    <w:rsid w:val="009A642C"/>
    <w:rsid w:val="009A6ECE"/>
    <w:rsid w:val="009B07CD"/>
    <w:rsid w:val="009B142A"/>
    <w:rsid w:val="009B29DB"/>
    <w:rsid w:val="009B3064"/>
    <w:rsid w:val="009B3D69"/>
    <w:rsid w:val="009C0DC9"/>
    <w:rsid w:val="009C133F"/>
    <w:rsid w:val="009C19E9"/>
    <w:rsid w:val="009C4AE3"/>
    <w:rsid w:val="009C4EC1"/>
    <w:rsid w:val="009C77C1"/>
    <w:rsid w:val="009D0A94"/>
    <w:rsid w:val="009D3760"/>
    <w:rsid w:val="009D74A6"/>
    <w:rsid w:val="009D7DEB"/>
    <w:rsid w:val="009E004D"/>
    <w:rsid w:val="009E037C"/>
    <w:rsid w:val="009E0D29"/>
    <w:rsid w:val="009E0E87"/>
    <w:rsid w:val="009E1CCF"/>
    <w:rsid w:val="009E1D91"/>
    <w:rsid w:val="009E3284"/>
    <w:rsid w:val="009E3E02"/>
    <w:rsid w:val="009E580D"/>
    <w:rsid w:val="009E5EAF"/>
    <w:rsid w:val="009E6E5A"/>
    <w:rsid w:val="009E7F13"/>
    <w:rsid w:val="009F0B5B"/>
    <w:rsid w:val="009F4156"/>
    <w:rsid w:val="009F4A59"/>
    <w:rsid w:val="00A00B27"/>
    <w:rsid w:val="00A04F3D"/>
    <w:rsid w:val="00A10AB5"/>
    <w:rsid w:val="00A10AD7"/>
    <w:rsid w:val="00A10F02"/>
    <w:rsid w:val="00A1195F"/>
    <w:rsid w:val="00A1569C"/>
    <w:rsid w:val="00A15A01"/>
    <w:rsid w:val="00A1643C"/>
    <w:rsid w:val="00A17176"/>
    <w:rsid w:val="00A17707"/>
    <w:rsid w:val="00A17780"/>
    <w:rsid w:val="00A204CA"/>
    <w:rsid w:val="00A204F2"/>
    <w:rsid w:val="00A209D6"/>
    <w:rsid w:val="00A21AD1"/>
    <w:rsid w:val="00A22738"/>
    <w:rsid w:val="00A25E12"/>
    <w:rsid w:val="00A27D40"/>
    <w:rsid w:val="00A30B9E"/>
    <w:rsid w:val="00A317CC"/>
    <w:rsid w:val="00A348F6"/>
    <w:rsid w:val="00A34AA9"/>
    <w:rsid w:val="00A3659C"/>
    <w:rsid w:val="00A36F5F"/>
    <w:rsid w:val="00A427FD"/>
    <w:rsid w:val="00A430EC"/>
    <w:rsid w:val="00A50882"/>
    <w:rsid w:val="00A51C9F"/>
    <w:rsid w:val="00A53724"/>
    <w:rsid w:val="00A54B2B"/>
    <w:rsid w:val="00A56FC9"/>
    <w:rsid w:val="00A57704"/>
    <w:rsid w:val="00A610CD"/>
    <w:rsid w:val="00A61556"/>
    <w:rsid w:val="00A62B19"/>
    <w:rsid w:val="00A65C01"/>
    <w:rsid w:val="00A703B6"/>
    <w:rsid w:val="00A718FF"/>
    <w:rsid w:val="00A74E6D"/>
    <w:rsid w:val="00A750DA"/>
    <w:rsid w:val="00A76324"/>
    <w:rsid w:val="00A7643C"/>
    <w:rsid w:val="00A8063D"/>
    <w:rsid w:val="00A82346"/>
    <w:rsid w:val="00A87B05"/>
    <w:rsid w:val="00A87FC2"/>
    <w:rsid w:val="00A9631A"/>
    <w:rsid w:val="00A9671C"/>
    <w:rsid w:val="00A96FD8"/>
    <w:rsid w:val="00A97099"/>
    <w:rsid w:val="00AA1553"/>
    <w:rsid w:val="00AA1847"/>
    <w:rsid w:val="00AA21E0"/>
    <w:rsid w:val="00AA29D0"/>
    <w:rsid w:val="00AA2A1E"/>
    <w:rsid w:val="00AA7B6A"/>
    <w:rsid w:val="00AB186C"/>
    <w:rsid w:val="00AB2CFE"/>
    <w:rsid w:val="00AB622A"/>
    <w:rsid w:val="00AB7FF6"/>
    <w:rsid w:val="00AC54F4"/>
    <w:rsid w:val="00AC5B41"/>
    <w:rsid w:val="00AC69A6"/>
    <w:rsid w:val="00AD072B"/>
    <w:rsid w:val="00AD55DF"/>
    <w:rsid w:val="00AD61FB"/>
    <w:rsid w:val="00AE19D7"/>
    <w:rsid w:val="00AE4BB4"/>
    <w:rsid w:val="00AE5260"/>
    <w:rsid w:val="00AE7D33"/>
    <w:rsid w:val="00AF0CFE"/>
    <w:rsid w:val="00AF1642"/>
    <w:rsid w:val="00AF1EA8"/>
    <w:rsid w:val="00AF4877"/>
    <w:rsid w:val="00AF6240"/>
    <w:rsid w:val="00AF6538"/>
    <w:rsid w:val="00AF753E"/>
    <w:rsid w:val="00B00B9E"/>
    <w:rsid w:val="00B026BB"/>
    <w:rsid w:val="00B02DC0"/>
    <w:rsid w:val="00B05380"/>
    <w:rsid w:val="00B05962"/>
    <w:rsid w:val="00B06334"/>
    <w:rsid w:val="00B06EC6"/>
    <w:rsid w:val="00B103F3"/>
    <w:rsid w:val="00B11A90"/>
    <w:rsid w:val="00B129DA"/>
    <w:rsid w:val="00B14919"/>
    <w:rsid w:val="00B14A15"/>
    <w:rsid w:val="00B14F88"/>
    <w:rsid w:val="00B15449"/>
    <w:rsid w:val="00B16C2F"/>
    <w:rsid w:val="00B17602"/>
    <w:rsid w:val="00B17E0A"/>
    <w:rsid w:val="00B202D6"/>
    <w:rsid w:val="00B2045F"/>
    <w:rsid w:val="00B22055"/>
    <w:rsid w:val="00B23894"/>
    <w:rsid w:val="00B25D49"/>
    <w:rsid w:val="00B25E5A"/>
    <w:rsid w:val="00B26150"/>
    <w:rsid w:val="00B27303"/>
    <w:rsid w:val="00B37136"/>
    <w:rsid w:val="00B4043E"/>
    <w:rsid w:val="00B41631"/>
    <w:rsid w:val="00B41D87"/>
    <w:rsid w:val="00B45F06"/>
    <w:rsid w:val="00B471EF"/>
    <w:rsid w:val="00B47ED2"/>
    <w:rsid w:val="00B47FD1"/>
    <w:rsid w:val="00B516BB"/>
    <w:rsid w:val="00B518D9"/>
    <w:rsid w:val="00B52C6D"/>
    <w:rsid w:val="00B53B01"/>
    <w:rsid w:val="00B55F22"/>
    <w:rsid w:val="00B67C2B"/>
    <w:rsid w:val="00B67CFF"/>
    <w:rsid w:val="00B74C22"/>
    <w:rsid w:val="00B7538C"/>
    <w:rsid w:val="00B753D3"/>
    <w:rsid w:val="00B75429"/>
    <w:rsid w:val="00B76EF7"/>
    <w:rsid w:val="00B82E00"/>
    <w:rsid w:val="00B8308F"/>
    <w:rsid w:val="00B84D5A"/>
    <w:rsid w:val="00B84DB2"/>
    <w:rsid w:val="00B91A2D"/>
    <w:rsid w:val="00B92F8D"/>
    <w:rsid w:val="00B95561"/>
    <w:rsid w:val="00B95646"/>
    <w:rsid w:val="00B96DF1"/>
    <w:rsid w:val="00BA239E"/>
    <w:rsid w:val="00BA5DD0"/>
    <w:rsid w:val="00BA6819"/>
    <w:rsid w:val="00BA72E2"/>
    <w:rsid w:val="00BB4B24"/>
    <w:rsid w:val="00BB5B2D"/>
    <w:rsid w:val="00BC0E1D"/>
    <w:rsid w:val="00BC1141"/>
    <w:rsid w:val="00BC169D"/>
    <w:rsid w:val="00BC3555"/>
    <w:rsid w:val="00BC3D71"/>
    <w:rsid w:val="00BC421E"/>
    <w:rsid w:val="00BD111C"/>
    <w:rsid w:val="00BD52B4"/>
    <w:rsid w:val="00BD577D"/>
    <w:rsid w:val="00BD604F"/>
    <w:rsid w:val="00BD6363"/>
    <w:rsid w:val="00BD6FFA"/>
    <w:rsid w:val="00BD77DD"/>
    <w:rsid w:val="00BE1711"/>
    <w:rsid w:val="00BE53B9"/>
    <w:rsid w:val="00BE57EF"/>
    <w:rsid w:val="00BE58D5"/>
    <w:rsid w:val="00BE62CE"/>
    <w:rsid w:val="00BE69DF"/>
    <w:rsid w:val="00BF052E"/>
    <w:rsid w:val="00BF4C9A"/>
    <w:rsid w:val="00BF6565"/>
    <w:rsid w:val="00C02A19"/>
    <w:rsid w:val="00C035A9"/>
    <w:rsid w:val="00C03AE7"/>
    <w:rsid w:val="00C113B2"/>
    <w:rsid w:val="00C12B51"/>
    <w:rsid w:val="00C12D86"/>
    <w:rsid w:val="00C13D16"/>
    <w:rsid w:val="00C20D70"/>
    <w:rsid w:val="00C24650"/>
    <w:rsid w:val="00C2490F"/>
    <w:rsid w:val="00C25465"/>
    <w:rsid w:val="00C30B84"/>
    <w:rsid w:val="00C30B9E"/>
    <w:rsid w:val="00C33079"/>
    <w:rsid w:val="00C341B8"/>
    <w:rsid w:val="00C463EB"/>
    <w:rsid w:val="00C47ED1"/>
    <w:rsid w:val="00C52D38"/>
    <w:rsid w:val="00C5458B"/>
    <w:rsid w:val="00C55A12"/>
    <w:rsid w:val="00C55E5B"/>
    <w:rsid w:val="00C57A5D"/>
    <w:rsid w:val="00C63843"/>
    <w:rsid w:val="00C653E2"/>
    <w:rsid w:val="00C6553E"/>
    <w:rsid w:val="00C711EC"/>
    <w:rsid w:val="00C73D9B"/>
    <w:rsid w:val="00C77255"/>
    <w:rsid w:val="00C779C3"/>
    <w:rsid w:val="00C77DD3"/>
    <w:rsid w:val="00C80408"/>
    <w:rsid w:val="00C80A26"/>
    <w:rsid w:val="00C80BF1"/>
    <w:rsid w:val="00C81321"/>
    <w:rsid w:val="00C83A13"/>
    <w:rsid w:val="00C86F10"/>
    <w:rsid w:val="00C87B27"/>
    <w:rsid w:val="00C9068C"/>
    <w:rsid w:val="00C91216"/>
    <w:rsid w:val="00C91C22"/>
    <w:rsid w:val="00C92967"/>
    <w:rsid w:val="00C94BF5"/>
    <w:rsid w:val="00C9743D"/>
    <w:rsid w:val="00CA3D0C"/>
    <w:rsid w:val="00CA654B"/>
    <w:rsid w:val="00CA75F0"/>
    <w:rsid w:val="00CA7846"/>
    <w:rsid w:val="00CB1BDB"/>
    <w:rsid w:val="00CB2A6D"/>
    <w:rsid w:val="00CB2F25"/>
    <w:rsid w:val="00CB375B"/>
    <w:rsid w:val="00CB4943"/>
    <w:rsid w:val="00CB72B8"/>
    <w:rsid w:val="00CB74BF"/>
    <w:rsid w:val="00CC04FB"/>
    <w:rsid w:val="00CC0B1D"/>
    <w:rsid w:val="00CC0B1F"/>
    <w:rsid w:val="00CC17C3"/>
    <w:rsid w:val="00CC524D"/>
    <w:rsid w:val="00CC56D8"/>
    <w:rsid w:val="00CC5740"/>
    <w:rsid w:val="00CC5F54"/>
    <w:rsid w:val="00CC606C"/>
    <w:rsid w:val="00CD0BA8"/>
    <w:rsid w:val="00CD146E"/>
    <w:rsid w:val="00CD179E"/>
    <w:rsid w:val="00CD4C7B"/>
    <w:rsid w:val="00CD58FE"/>
    <w:rsid w:val="00CD6D4B"/>
    <w:rsid w:val="00CD7C0B"/>
    <w:rsid w:val="00CE03B3"/>
    <w:rsid w:val="00CE1332"/>
    <w:rsid w:val="00CE3B5D"/>
    <w:rsid w:val="00CF0BC0"/>
    <w:rsid w:val="00CF6DCE"/>
    <w:rsid w:val="00CF6E78"/>
    <w:rsid w:val="00D0086A"/>
    <w:rsid w:val="00D016E4"/>
    <w:rsid w:val="00D04E95"/>
    <w:rsid w:val="00D051F1"/>
    <w:rsid w:val="00D0573F"/>
    <w:rsid w:val="00D10342"/>
    <w:rsid w:val="00D119FD"/>
    <w:rsid w:val="00D1356E"/>
    <w:rsid w:val="00D145EF"/>
    <w:rsid w:val="00D21353"/>
    <w:rsid w:val="00D22E51"/>
    <w:rsid w:val="00D23C57"/>
    <w:rsid w:val="00D27713"/>
    <w:rsid w:val="00D30ACF"/>
    <w:rsid w:val="00D334B6"/>
    <w:rsid w:val="00D33BE3"/>
    <w:rsid w:val="00D35342"/>
    <w:rsid w:val="00D3725F"/>
    <w:rsid w:val="00D3792D"/>
    <w:rsid w:val="00D43202"/>
    <w:rsid w:val="00D459D1"/>
    <w:rsid w:val="00D534F3"/>
    <w:rsid w:val="00D54E0D"/>
    <w:rsid w:val="00D55E47"/>
    <w:rsid w:val="00D57A1E"/>
    <w:rsid w:val="00D6091E"/>
    <w:rsid w:val="00D61E94"/>
    <w:rsid w:val="00D622E6"/>
    <w:rsid w:val="00D62E19"/>
    <w:rsid w:val="00D6576B"/>
    <w:rsid w:val="00D66DFA"/>
    <w:rsid w:val="00D67CD1"/>
    <w:rsid w:val="00D72883"/>
    <w:rsid w:val="00D738D6"/>
    <w:rsid w:val="00D80795"/>
    <w:rsid w:val="00D811EE"/>
    <w:rsid w:val="00D8499A"/>
    <w:rsid w:val="00D854BE"/>
    <w:rsid w:val="00D86915"/>
    <w:rsid w:val="00D87528"/>
    <w:rsid w:val="00D87E00"/>
    <w:rsid w:val="00D9015E"/>
    <w:rsid w:val="00D9134D"/>
    <w:rsid w:val="00D91C57"/>
    <w:rsid w:val="00D9482E"/>
    <w:rsid w:val="00D96D11"/>
    <w:rsid w:val="00DA00EA"/>
    <w:rsid w:val="00DA2613"/>
    <w:rsid w:val="00DA5EA3"/>
    <w:rsid w:val="00DA7A03"/>
    <w:rsid w:val="00DB0DB8"/>
    <w:rsid w:val="00DB1818"/>
    <w:rsid w:val="00DB662A"/>
    <w:rsid w:val="00DB6EBA"/>
    <w:rsid w:val="00DC1230"/>
    <w:rsid w:val="00DC127C"/>
    <w:rsid w:val="00DC2221"/>
    <w:rsid w:val="00DC309B"/>
    <w:rsid w:val="00DC34E6"/>
    <w:rsid w:val="00DC37BE"/>
    <w:rsid w:val="00DC4DA2"/>
    <w:rsid w:val="00DC5261"/>
    <w:rsid w:val="00DC716E"/>
    <w:rsid w:val="00DC7DC4"/>
    <w:rsid w:val="00DD2B3F"/>
    <w:rsid w:val="00DD2CF5"/>
    <w:rsid w:val="00DD3819"/>
    <w:rsid w:val="00DD403C"/>
    <w:rsid w:val="00DD4CFE"/>
    <w:rsid w:val="00DD5568"/>
    <w:rsid w:val="00DD5DAB"/>
    <w:rsid w:val="00DD71AA"/>
    <w:rsid w:val="00DE03D7"/>
    <w:rsid w:val="00DE0ED3"/>
    <w:rsid w:val="00DE0F54"/>
    <w:rsid w:val="00DE25D2"/>
    <w:rsid w:val="00DE5CDB"/>
    <w:rsid w:val="00DE685E"/>
    <w:rsid w:val="00DE704A"/>
    <w:rsid w:val="00DE7792"/>
    <w:rsid w:val="00DE7A14"/>
    <w:rsid w:val="00DF003E"/>
    <w:rsid w:val="00DF3E42"/>
    <w:rsid w:val="00DF7C20"/>
    <w:rsid w:val="00E060A8"/>
    <w:rsid w:val="00E0643C"/>
    <w:rsid w:val="00E07451"/>
    <w:rsid w:val="00E07FE2"/>
    <w:rsid w:val="00E10198"/>
    <w:rsid w:val="00E11A32"/>
    <w:rsid w:val="00E11FB3"/>
    <w:rsid w:val="00E12A71"/>
    <w:rsid w:val="00E14AA0"/>
    <w:rsid w:val="00E14B68"/>
    <w:rsid w:val="00E14F9E"/>
    <w:rsid w:val="00E2036A"/>
    <w:rsid w:val="00E22B1A"/>
    <w:rsid w:val="00E240D8"/>
    <w:rsid w:val="00E26FD8"/>
    <w:rsid w:val="00E32021"/>
    <w:rsid w:val="00E32C50"/>
    <w:rsid w:val="00E36357"/>
    <w:rsid w:val="00E406C7"/>
    <w:rsid w:val="00E40EA7"/>
    <w:rsid w:val="00E4220F"/>
    <w:rsid w:val="00E43D7E"/>
    <w:rsid w:val="00E44AEE"/>
    <w:rsid w:val="00E464B1"/>
    <w:rsid w:val="00E46C08"/>
    <w:rsid w:val="00E471CF"/>
    <w:rsid w:val="00E47657"/>
    <w:rsid w:val="00E51740"/>
    <w:rsid w:val="00E5257A"/>
    <w:rsid w:val="00E53CFF"/>
    <w:rsid w:val="00E54976"/>
    <w:rsid w:val="00E57584"/>
    <w:rsid w:val="00E603D8"/>
    <w:rsid w:val="00E60B56"/>
    <w:rsid w:val="00E6234A"/>
    <w:rsid w:val="00E62835"/>
    <w:rsid w:val="00E62DB0"/>
    <w:rsid w:val="00E63320"/>
    <w:rsid w:val="00E65EB4"/>
    <w:rsid w:val="00E66201"/>
    <w:rsid w:val="00E66FDB"/>
    <w:rsid w:val="00E67D5E"/>
    <w:rsid w:val="00E72FA7"/>
    <w:rsid w:val="00E7343B"/>
    <w:rsid w:val="00E74592"/>
    <w:rsid w:val="00E77645"/>
    <w:rsid w:val="00E83697"/>
    <w:rsid w:val="00E84C14"/>
    <w:rsid w:val="00E859B6"/>
    <w:rsid w:val="00E92CD7"/>
    <w:rsid w:val="00E968F5"/>
    <w:rsid w:val="00E976A2"/>
    <w:rsid w:val="00EA485C"/>
    <w:rsid w:val="00EA66C9"/>
    <w:rsid w:val="00EA7460"/>
    <w:rsid w:val="00EA7577"/>
    <w:rsid w:val="00EA765C"/>
    <w:rsid w:val="00EB0059"/>
    <w:rsid w:val="00EB0E88"/>
    <w:rsid w:val="00EB1A20"/>
    <w:rsid w:val="00EB1FF1"/>
    <w:rsid w:val="00EB2255"/>
    <w:rsid w:val="00EB2FF2"/>
    <w:rsid w:val="00EB5D32"/>
    <w:rsid w:val="00EC0420"/>
    <w:rsid w:val="00EC0D3E"/>
    <w:rsid w:val="00EC0E05"/>
    <w:rsid w:val="00EC137D"/>
    <w:rsid w:val="00EC23AD"/>
    <w:rsid w:val="00EC2A9C"/>
    <w:rsid w:val="00EC2DDD"/>
    <w:rsid w:val="00EC330F"/>
    <w:rsid w:val="00EC4A25"/>
    <w:rsid w:val="00EC5094"/>
    <w:rsid w:val="00EC509D"/>
    <w:rsid w:val="00EC6718"/>
    <w:rsid w:val="00ED04C8"/>
    <w:rsid w:val="00ED071A"/>
    <w:rsid w:val="00ED1086"/>
    <w:rsid w:val="00ED171F"/>
    <w:rsid w:val="00ED1C41"/>
    <w:rsid w:val="00ED2A81"/>
    <w:rsid w:val="00ED3898"/>
    <w:rsid w:val="00ED5C20"/>
    <w:rsid w:val="00EE0783"/>
    <w:rsid w:val="00EE2686"/>
    <w:rsid w:val="00EE4463"/>
    <w:rsid w:val="00EE5F69"/>
    <w:rsid w:val="00EE6E4E"/>
    <w:rsid w:val="00EF0230"/>
    <w:rsid w:val="00EF1DCF"/>
    <w:rsid w:val="00EF33D4"/>
    <w:rsid w:val="00EF612C"/>
    <w:rsid w:val="00EF7CFB"/>
    <w:rsid w:val="00F01E9A"/>
    <w:rsid w:val="00F025A2"/>
    <w:rsid w:val="00F036E9"/>
    <w:rsid w:val="00F055B4"/>
    <w:rsid w:val="00F07136"/>
    <w:rsid w:val="00F07388"/>
    <w:rsid w:val="00F07C44"/>
    <w:rsid w:val="00F14818"/>
    <w:rsid w:val="00F1532E"/>
    <w:rsid w:val="00F1641E"/>
    <w:rsid w:val="00F2026E"/>
    <w:rsid w:val="00F2167C"/>
    <w:rsid w:val="00F21737"/>
    <w:rsid w:val="00F2210A"/>
    <w:rsid w:val="00F24216"/>
    <w:rsid w:val="00F24B25"/>
    <w:rsid w:val="00F25FFA"/>
    <w:rsid w:val="00F303F3"/>
    <w:rsid w:val="00F30756"/>
    <w:rsid w:val="00F31372"/>
    <w:rsid w:val="00F32BE0"/>
    <w:rsid w:val="00F333D4"/>
    <w:rsid w:val="00F34E63"/>
    <w:rsid w:val="00F37743"/>
    <w:rsid w:val="00F416FC"/>
    <w:rsid w:val="00F44A8C"/>
    <w:rsid w:val="00F44F84"/>
    <w:rsid w:val="00F4549F"/>
    <w:rsid w:val="00F455C2"/>
    <w:rsid w:val="00F46E2A"/>
    <w:rsid w:val="00F52101"/>
    <w:rsid w:val="00F52A90"/>
    <w:rsid w:val="00F53CF4"/>
    <w:rsid w:val="00F54A3D"/>
    <w:rsid w:val="00F54CB0"/>
    <w:rsid w:val="00F55C98"/>
    <w:rsid w:val="00F579CD"/>
    <w:rsid w:val="00F617E8"/>
    <w:rsid w:val="00F6269A"/>
    <w:rsid w:val="00F62D46"/>
    <w:rsid w:val="00F63154"/>
    <w:rsid w:val="00F653B8"/>
    <w:rsid w:val="00F672F5"/>
    <w:rsid w:val="00F70282"/>
    <w:rsid w:val="00F7093F"/>
    <w:rsid w:val="00F714AC"/>
    <w:rsid w:val="00F71B89"/>
    <w:rsid w:val="00F72DEE"/>
    <w:rsid w:val="00F7353C"/>
    <w:rsid w:val="00F7448A"/>
    <w:rsid w:val="00F75460"/>
    <w:rsid w:val="00F76F26"/>
    <w:rsid w:val="00F76F8F"/>
    <w:rsid w:val="00F811B5"/>
    <w:rsid w:val="00F82B30"/>
    <w:rsid w:val="00F83A1E"/>
    <w:rsid w:val="00F83DB3"/>
    <w:rsid w:val="00F85519"/>
    <w:rsid w:val="00F87257"/>
    <w:rsid w:val="00F90F1D"/>
    <w:rsid w:val="00F9185B"/>
    <w:rsid w:val="00F91B5A"/>
    <w:rsid w:val="00F91E78"/>
    <w:rsid w:val="00F92811"/>
    <w:rsid w:val="00F941DF"/>
    <w:rsid w:val="00F96336"/>
    <w:rsid w:val="00FA0A20"/>
    <w:rsid w:val="00FA0CE4"/>
    <w:rsid w:val="00FA1266"/>
    <w:rsid w:val="00FA2441"/>
    <w:rsid w:val="00FA46E3"/>
    <w:rsid w:val="00FA4C0C"/>
    <w:rsid w:val="00FA55FC"/>
    <w:rsid w:val="00FB2932"/>
    <w:rsid w:val="00FB36FA"/>
    <w:rsid w:val="00FB3D20"/>
    <w:rsid w:val="00FB7429"/>
    <w:rsid w:val="00FC0876"/>
    <w:rsid w:val="00FC08E9"/>
    <w:rsid w:val="00FC0922"/>
    <w:rsid w:val="00FC1192"/>
    <w:rsid w:val="00FC1FD1"/>
    <w:rsid w:val="00FC23AC"/>
    <w:rsid w:val="00FC315F"/>
    <w:rsid w:val="00FC37FF"/>
    <w:rsid w:val="00FC38E7"/>
    <w:rsid w:val="00FC4BBF"/>
    <w:rsid w:val="00FC4E1C"/>
    <w:rsid w:val="00FC5DB2"/>
    <w:rsid w:val="00FD0993"/>
    <w:rsid w:val="00FD4E64"/>
    <w:rsid w:val="00FD6ABB"/>
    <w:rsid w:val="00FD6EDE"/>
    <w:rsid w:val="00FE03A1"/>
    <w:rsid w:val="00FE106D"/>
    <w:rsid w:val="00FE1C55"/>
    <w:rsid w:val="00FE251B"/>
    <w:rsid w:val="00FE3C59"/>
    <w:rsid w:val="00FE752C"/>
    <w:rsid w:val="00FF1C54"/>
    <w:rsid w:val="00FF2189"/>
    <w:rsid w:val="00FF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4DD5A57-6C75-4D4D-AD77-9C1C85D9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B5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B20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B2045F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D2A81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D2A81"/>
    <w:rPr>
      <w:rFonts w:ascii="Arial" w:eastAsia="MS Mincho" w:hAnsi="Arial"/>
      <w:i/>
      <w:noProof/>
      <w:sz w:val="18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8446C"/>
    <w:rPr>
      <w:rFonts w:ascii="Times" w:eastAsia="Batang" w:hAnsi="Times" w:cs="Times"/>
      <w:szCs w:val="24"/>
      <w:lang w:eastAsia="x-non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8446C"/>
    <w:pPr>
      <w:spacing w:after="0"/>
      <w:ind w:leftChars="400" w:left="840"/>
    </w:pPr>
    <w:rPr>
      <w:rFonts w:ascii="Times" w:eastAsia="Batang" w:hAnsi="Times" w:cs="Times"/>
      <w:szCs w:val="24"/>
      <w:lang w:eastAsia="x-none"/>
    </w:rPr>
  </w:style>
  <w:style w:type="character" w:customStyle="1" w:styleId="B2Char">
    <w:name w:val="B2 Char"/>
    <w:link w:val="B2"/>
    <w:qFormat/>
    <w:locked/>
    <w:rsid w:val="003E222A"/>
    <w:rPr>
      <w:lang w:eastAsia="en-US"/>
    </w:rPr>
  </w:style>
  <w:style w:type="character" w:customStyle="1" w:styleId="B1Char">
    <w:name w:val="B1 Char"/>
    <w:link w:val="B1"/>
    <w:qFormat/>
    <w:locked/>
    <w:rsid w:val="008216BC"/>
    <w:rPr>
      <w:lang w:eastAsia="en-US"/>
    </w:rPr>
  </w:style>
  <w:style w:type="character" w:styleId="CommentReference">
    <w:name w:val="annotation reference"/>
    <w:basedOn w:val="DefaultParagraphFont"/>
    <w:rsid w:val="008E1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1C37"/>
  </w:style>
  <w:style w:type="character" w:customStyle="1" w:styleId="CommentTextChar">
    <w:name w:val="Comment Text Char"/>
    <w:basedOn w:val="DefaultParagraphFont"/>
    <w:link w:val="CommentText"/>
    <w:rsid w:val="008E1C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1C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1C37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B11A9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9015E"/>
    <w:rPr>
      <w:lang w:eastAsia="en-US"/>
    </w:rPr>
  </w:style>
  <w:style w:type="character" w:customStyle="1" w:styleId="B1Char1">
    <w:name w:val="B1 Char1"/>
    <w:qFormat/>
    <w:rsid w:val="003905A8"/>
  </w:style>
  <w:style w:type="character" w:styleId="FollowedHyperlink">
    <w:name w:val="FollowedHyperlink"/>
    <w:basedOn w:val="DefaultParagraphFont"/>
    <w:rsid w:val="003C6623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rsid w:val="001C7EA2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WG2_RL2/TSGR2_121/Docs/R2-2300188.zip" TargetMode="External"/><Relationship Id="rId18" Type="http://schemas.openxmlformats.org/officeDocument/2006/relationships/hyperlink" Target="http://3gpp.org/ftp/tsg_ran/WG2_RL2/TSGR2_121/Docs/R2-2300945.zip" TargetMode="External"/><Relationship Id="rId26" Type="http://schemas.openxmlformats.org/officeDocument/2006/relationships/hyperlink" Target="http://3gpp.org/ftp/tsg_ran/WG2_RL2/TSGR2_121/Docs/R2-2301516.zip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3gpp.org/ftp/tsg_ran/WG2_RL2/TSGR2_121/Docs/R2-2300423.zip" TargetMode="External"/><Relationship Id="rId34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3gpp.org/ftp/tsg_ran/WG2_RL2/TSGR2_121/Docs/R2-2300843.zip" TargetMode="External"/><Relationship Id="rId25" Type="http://schemas.openxmlformats.org/officeDocument/2006/relationships/hyperlink" Target="http://3gpp.org/ftp/tsg_ran/WG2_RL2/TSGR2_121/Docs/R2-2301508.zip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2_RL2/TSGR2_121/Docs/R2-2300565.zip" TargetMode="External"/><Relationship Id="rId20" Type="http://schemas.openxmlformats.org/officeDocument/2006/relationships/hyperlink" Target="http://3gpp.org/ftp/tsg_ran/WG2_RL2/TSGR2_121/Docs/R2-2301237.zip" TargetMode="External"/><Relationship Id="rId29" Type="http://schemas.openxmlformats.org/officeDocument/2006/relationships/hyperlink" Target="http://3gpp.org/ftp/tsg_ran/WG2_RL2/TSGR2_121/Docs/R2-230132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3gpp.org/ftp/tsg_ran/WG2_RL2/TSGR2_121/Docs/R2-2300118.zi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2_RL2/TSGR2_121/Docs/R2-2300226.zip" TargetMode="External"/><Relationship Id="rId23" Type="http://schemas.openxmlformats.org/officeDocument/2006/relationships/hyperlink" Target="http://3gpp.org/ftp/tsg_ran/WG2_RL2/TSGR2_121/Docs/R2-2300695.zip" TargetMode="External"/><Relationship Id="rId28" Type="http://schemas.openxmlformats.org/officeDocument/2006/relationships/hyperlink" Target="http://3gpp.org/ftp/tsg_ran/WG2_RL2/TSGR2_121/Docs/R2-2300909.zip" TargetMode="External"/><Relationship Id="rId36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yperlink" Target="http://3gpp.org/ftp/tsg_ran/WG2_RL2/TSGR2_121/Docs/R2-2301372.zip" TargetMode="External"/><Relationship Id="rId31" Type="http://schemas.openxmlformats.org/officeDocument/2006/relationships/hyperlink" Target="http://3gpp.org/ftp/tsg_ran/WG2_RL2/TSGR2_121/Docs/R2-2300774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121/Docs/R2-2300324.zip" TargetMode="External"/><Relationship Id="rId22" Type="http://schemas.openxmlformats.org/officeDocument/2006/relationships/hyperlink" Target="http://3gpp.org/ftp/tsg_ran/WG2_RL2/TSGR2_121/Docs/R2-2300591.zip" TargetMode="External"/><Relationship Id="rId27" Type="http://schemas.openxmlformats.org/officeDocument/2006/relationships/hyperlink" Target="http://3gpp.org/ftp/tsg_ran/WG2_RL2/TSGR2_121/Docs/R2-2300699.zip" TargetMode="External"/><Relationship Id="rId30" Type="http://schemas.openxmlformats.org/officeDocument/2006/relationships/hyperlink" Target="http://3gpp.org/ftp/tsg_ran/WG2_RL2/TSGR2_121/Docs/R2-2301834.zip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5AIRPNAIUNRU-859666464-13730</_dlc_DocId>
    <_dlc_DocIdUrl xmlns="71c5aaf6-e6ce-465b-b873-5148d2a4c105">
      <Url>https://nokia.sharepoint.com/sites/c5g/e2earch/_layouts/15/DocIdRedir.aspx?ID=5AIRPNAIUNRU-859666464-13730</Url>
      <Description>5AIRPNAIUNRU-859666464-13730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157FD1-5724-4A30-9F8E-8A2A9F17D1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1465</Words>
  <Characters>9410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4</cp:revision>
  <dcterms:created xsi:type="dcterms:W3CDTF">2023-04-07T02:45:00Z</dcterms:created>
  <dcterms:modified xsi:type="dcterms:W3CDTF">2023-04-07T05:38:00Z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1978c81b-ca1b-4795-8c2f-527c77b90339</vt:lpwstr>
  </property>
</Properties>
</file>